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BOG 2017" w:eastAsiaTheme="majorEastAsia" w:hAnsi="BOG 2017" w:cstheme="majorBidi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 w:cstheme="minorBidi"/>
        </w:rPr>
      </w:sdtEndPr>
      <w:sdtContent>
        <w:p w14:paraId="62EAED48" w14:textId="10649A02" w:rsidR="00305561" w:rsidRPr="00112075" w:rsidRDefault="00305561" w:rsidP="00112075">
          <w:pPr>
            <w:rPr>
              <w:rFonts w:ascii="BOG 2017" w:hAnsi="BOG 2017"/>
              <w:noProof/>
            </w:rPr>
          </w:pPr>
        </w:p>
        <w:p w14:paraId="6B11F469" w14:textId="76BB5D00" w:rsidR="00D47EEF" w:rsidRPr="00112075" w:rsidRDefault="005E1A54" w:rsidP="00112075">
          <w:pPr>
            <w:rPr>
              <w:rFonts w:ascii="BOG 2017" w:hAnsi="BOG 2017"/>
            </w:rPr>
          </w:pPr>
          <w:r w:rsidRPr="00112075">
            <w:rPr>
              <w:rFonts w:ascii="BOG 2017" w:hAnsi="BOG 2017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E123EBC" w14:textId="1546F6DB" w:rsidR="00162B72" w:rsidRDefault="00D76D0F" w:rsidP="007C5AE6">
                                      <w:r>
                                        <w:t>20</w:t>
                                      </w:r>
                                      <w:r w:rsidR="00303B0A">
                                        <w:t>.0</w:t>
                                      </w:r>
                                      <w:r w:rsidR="00CA19AD">
                                        <w:rPr>
                                          <w:lang w:val="ka-GE"/>
                                        </w:rPr>
                                        <w:t>4</w:t>
                                      </w:r>
                                      <w:r w:rsidR="00303B0A">
                                        <w:t>.20</w:t>
                                      </w:r>
                                      <w:r w:rsidR="004D043F">
                                        <w:t>21</w:t>
                                      </w:r>
                                    </w:p>
                                    <w:p w14:paraId="5273460A" w14:textId="52742F9E" w:rsidR="00303B0A" w:rsidRPr="008662A8" w:rsidRDefault="00D76D0F" w:rsidP="00CA19AD">
                                      <w:r>
                                        <w:t>04</w:t>
                                      </w:r>
                                      <w:r w:rsidR="00303B0A">
                                        <w:t>.</w:t>
                                      </w:r>
                                      <w:r w:rsidR="004D043F">
                                        <w:t>0</w:t>
                                      </w:r>
                                      <w:r>
                                        <w:t>5</w:t>
                                      </w:r>
                                      <w:r w:rsidR="00303B0A">
                                        <w:t>.20</w:t>
                                      </w:r>
                                      <w:r w:rsidR="004D043F">
                                        <w:t>21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CFDAEC1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51A2444" w14:textId="52FF69B6" w:rsidR="00ED1131" w:rsidRPr="007A5BC6" w:rsidRDefault="00EE634F" w:rsidP="00ED1131">
                                      <w:pPr>
                                        <w:jc w:val="left"/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თეონა ფიცხელაური </w:t>
                                      </w:r>
                                      <w:hyperlink r:id="rId10" w:history="1">
                                        <w:r w:rsidRPr="00EA5179">
                                          <w:rPr>
                                            <w:rStyle w:val="Hyperlink"/>
                                          </w:rPr>
                                          <w:t>tpitskhelauri@bog.ge</w:t>
                                        </w:r>
                                      </w:hyperlink>
                                      <w:r w:rsidR="00ED1131">
                                        <w:t xml:space="preserve"> </w:t>
                                      </w:r>
                                      <w:r w:rsidR="00ED1131" w:rsidRPr="007A5BC6"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  <w:t xml:space="preserve">577 </w:t>
                                      </w:r>
                                      <w:r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  <w:t>524235</w:t>
                                      </w:r>
                                    </w:p>
                                    <w:p w14:paraId="2D516649" w14:textId="6CE092ED" w:rsidR="00162B72" w:rsidRPr="00C457C5" w:rsidRDefault="00162B72" w:rsidP="00F20018"/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E123EBC" w14:textId="1546F6DB" w:rsidR="00162B72" w:rsidRDefault="00D76D0F" w:rsidP="007C5AE6">
                                <w:r>
                                  <w:t>20</w:t>
                                </w:r>
                                <w:r w:rsidR="00303B0A">
                                  <w:t>.0</w:t>
                                </w:r>
                                <w:r w:rsidR="00CA19AD">
                                  <w:rPr>
                                    <w:lang w:val="ka-GE"/>
                                  </w:rPr>
                                  <w:t>4</w:t>
                                </w:r>
                                <w:r w:rsidR="00303B0A">
                                  <w:t>.20</w:t>
                                </w:r>
                                <w:r w:rsidR="004D043F">
                                  <w:t>21</w:t>
                                </w:r>
                              </w:p>
                              <w:p w14:paraId="5273460A" w14:textId="52742F9E" w:rsidR="00303B0A" w:rsidRPr="008662A8" w:rsidRDefault="00D76D0F" w:rsidP="00CA19AD">
                                <w:r>
                                  <w:t>04</w:t>
                                </w:r>
                                <w:r w:rsidR="00303B0A">
                                  <w:t>.</w:t>
                                </w:r>
                                <w:r w:rsidR="004D043F">
                                  <w:t>0</w:t>
                                </w:r>
                                <w:r>
                                  <w:t>5</w:t>
                                </w:r>
                                <w:r w:rsidR="00303B0A">
                                  <w:t>.20</w:t>
                                </w:r>
                                <w:r w:rsidR="004D043F">
                                  <w:t>21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CFDAEC1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51A2444" w14:textId="52FF69B6" w:rsidR="00ED1131" w:rsidRPr="007A5BC6" w:rsidRDefault="00EE634F" w:rsidP="00ED1131">
                                <w:pPr>
                                  <w:jc w:val="left"/>
                                  <w:rPr>
                                    <w:rFonts w:eastAsia="Sylfaen" w:cs="Sylfaen"/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თეონა ფიცხელაური </w:t>
                                </w:r>
                                <w:hyperlink r:id="rId11" w:history="1">
                                  <w:r w:rsidRPr="00EA5179">
                                    <w:rPr>
                                      <w:rStyle w:val="Hyperlink"/>
                                    </w:rPr>
                                    <w:t>tpitskhelauri@bog.ge</w:t>
                                  </w:r>
                                </w:hyperlink>
                                <w:r w:rsidR="00ED1131">
                                  <w:t xml:space="preserve"> </w:t>
                                </w:r>
                                <w:r w:rsidR="00ED1131" w:rsidRPr="007A5BC6">
                                  <w:rPr>
                                    <w:rFonts w:eastAsia="Sylfaen" w:cs="Sylfaen"/>
                                    <w:lang w:val="ka-GE"/>
                                  </w:rPr>
                                  <w:t xml:space="preserve">577 </w:t>
                                </w:r>
                                <w:r>
                                  <w:rPr>
                                    <w:rFonts w:eastAsia="Sylfaen" w:cs="Sylfaen"/>
                                    <w:lang w:val="ka-GE"/>
                                  </w:rPr>
                                  <w:t>524235</w:t>
                                </w:r>
                              </w:p>
                              <w:p w14:paraId="2D516649" w14:textId="6CE092ED" w:rsidR="00162B72" w:rsidRPr="00C457C5" w:rsidRDefault="00162B72" w:rsidP="00F20018"/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112075">
            <w:rPr>
              <w:rFonts w:ascii="BOG 2017" w:hAnsi="BOG 2017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63F2FB" w14:textId="77777777" w:rsidR="0003236B" w:rsidRPr="00C46668" w:rsidRDefault="0003236B" w:rsidP="0003236B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 w:rsidRPr="0003236B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A4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ზომის </w:t>
                                </w:r>
                                <w:r w:rsidRPr="0003236B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საოფისე</w:t>
                                </w:r>
                                <w:r>
                                  <w:rPr>
                                    <w:b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თაბახის  ტენდერი</w:t>
                                </w:r>
                              </w:p>
                              <w:p w14:paraId="53605974" w14:textId="33682C00" w:rsidR="00162B72" w:rsidRPr="00C46668" w:rsidRDefault="00162B72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0B63F2FB" w14:textId="77777777" w:rsidR="0003236B" w:rsidRPr="00C46668" w:rsidRDefault="0003236B" w:rsidP="0003236B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 w:rsidRPr="0003236B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A4</w:t>
                          </w: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 xml:space="preserve"> ზომის </w:t>
                          </w:r>
                          <w:r w:rsidRPr="0003236B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საოფისე</w:t>
                          </w:r>
                          <w:r>
                            <w:rPr>
                              <w:b/>
                              <w:lang w:val="ka-G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თაბახის  ტენდერი</w:t>
                          </w:r>
                        </w:p>
                        <w:p w14:paraId="53605974" w14:textId="33682C00" w:rsidR="00162B72" w:rsidRPr="00C46668" w:rsidRDefault="00162B72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112075">
            <w:rPr>
              <w:rFonts w:ascii="BOG 2017" w:hAnsi="BOG 2017"/>
            </w:rPr>
            <w:br w:type="page"/>
          </w:r>
        </w:p>
      </w:sdtContent>
    </w:sdt>
    <w:p w14:paraId="231B3834" w14:textId="419BCCA8" w:rsidR="00361FEF" w:rsidRPr="00112075" w:rsidRDefault="00361FEF" w:rsidP="00112075">
      <w:pPr>
        <w:framePr w:hSpace="180" w:wrap="around" w:vAnchor="text" w:hAnchor="margin" w:y="104"/>
        <w:suppressOverlap/>
        <w:rPr>
          <w:rFonts w:ascii="BOG 2017" w:hAnsi="BOG 2017"/>
          <w:b/>
          <w:sz w:val="28"/>
          <w:szCs w:val="28"/>
          <w:lang w:val="ka-GE"/>
        </w:rPr>
      </w:pPr>
    </w:p>
    <w:p w14:paraId="5176EFB1" w14:textId="77777777" w:rsidR="00971FCA" w:rsidRPr="00112075" w:rsidRDefault="00971FCA" w:rsidP="00112075">
      <w:pPr>
        <w:pStyle w:val="NoSpacing"/>
        <w:tabs>
          <w:tab w:val="center" w:pos="4801"/>
          <w:tab w:val="right" w:pos="9603"/>
        </w:tabs>
        <w:rPr>
          <w:rFonts w:ascii="BOG 2017" w:hAnsi="BOG 2017"/>
          <w:color w:val="E36C0A" w:themeColor="accent6" w:themeShade="BF"/>
          <w:sz w:val="32"/>
          <w:szCs w:val="50"/>
          <w:lang w:val="ka-GE" w:eastAsia="en-US"/>
        </w:rPr>
      </w:pPr>
    </w:p>
    <w:bookmarkStart w:id="0" w:name="_Toc456347628" w:displacedByCustomXml="next"/>
    <w:bookmarkStart w:id="1" w:name="_Toc456350217" w:displacedByCustomXml="next"/>
    <w:sdt>
      <w:sdtPr>
        <w:rPr>
          <w:rFonts w:ascii="BOG 2017" w:eastAsiaTheme="minorHAnsi" w:hAnsi="BOG 2017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112075" w:rsidRDefault="008E3F33" w:rsidP="00112075">
          <w:pPr>
            <w:pStyle w:val="TOCHeading"/>
            <w:ind w:left="360"/>
            <w:rPr>
              <w:rFonts w:ascii="BOG 2017" w:hAnsi="BOG 2017"/>
              <w:sz w:val="24"/>
              <w:szCs w:val="24"/>
            </w:rPr>
          </w:pPr>
          <w:proofErr w:type="spellStart"/>
          <w:proofErr w:type="gramStart"/>
          <w:r w:rsidRPr="00112075">
            <w:rPr>
              <w:rFonts w:ascii="BOG 2017" w:hAnsi="BOG 2017"/>
              <w:sz w:val="24"/>
              <w:szCs w:val="24"/>
            </w:rPr>
            <w:t>სარჩევი</w:t>
          </w:r>
          <w:proofErr w:type="spellEnd"/>
          <w:proofErr w:type="gramEnd"/>
        </w:p>
        <w:p w14:paraId="4EC3A5FC" w14:textId="77777777" w:rsidR="00CA1D54" w:rsidRPr="00112075" w:rsidRDefault="00633247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r w:rsidRPr="00112075">
            <w:rPr>
              <w:rFonts w:ascii="BOG 2017" w:hAnsi="BOG 2017"/>
            </w:rPr>
            <w:fldChar w:fldCharType="begin"/>
          </w:r>
          <w:r w:rsidRPr="00112075">
            <w:rPr>
              <w:rFonts w:ascii="BOG 2017" w:hAnsi="BOG 2017"/>
            </w:rPr>
            <w:instrText xml:space="preserve"> TOC \o "1-3" \h \z \u </w:instrText>
          </w:r>
          <w:r w:rsidRPr="00112075">
            <w:rPr>
              <w:rFonts w:ascii="BOG 2017" w:hAnsi="BOG 2017"/>
            </w:rPr>
            <w:fldChar w:fldCharType="separate"/>
          </w:r>
          <w:hyperlink w:anchor="_Toc276363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ზოგადი ინფორმაცია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2</w:t>
            </w:r>
          </w:hyperlink>
        </w:p>
        <w:p w14:paraId="42C3A278" w14:textId="77777777" w:rsidR="00CA1D54" w:rsidRPr="00112075" w:rsidRDefault="003B15C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4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ინსტრუქცია ტენდერში მონაწილეთათვის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2</w:t>
            </w:r>
          </w:hyperlink>
        </w:p>
        <w:p w14:paraId="663CA670" w14:textId="77777777" w:rsidR="00CA1D54" w:rsidRPr="00112075" w:rsidRDefault="003B15C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5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ტენდერში მონაწილეობის პირობები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2</w:t>
            </w:r>
          </w:hyperlink>
        </w:p>
        <w:p w14:paraId="3FCA1684" w14:textId="77777777" w:rsidR="00CA1D54" w:rsidRPr="00112075" w:rsidRDefault="003B15C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6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ანგარიშსწორების პირობა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3</w:t>
            </w:r>
          </w:hyperlink>
        </w:p>
        <w:p w14:paraId="46CE9B26" w14:textId="77777777" w:rsidR="00CA1D54" w:rsidRPr="00112075" w:rsidRDefault="003B15C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7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სატენდერო მოთხოვნები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3</w:t>
            </w:r>
          </w:hyperlink>
        </w:p>
        <w:p w14:paraId="7F22C86F" w14:textId="77777777" w:rsidR="00CA1D54" w:rsidRPr="00112075" w:rsidRDefault="003B15C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8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დამატებითი ინფორმაცია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4</w:t>
            </w:r>
          </w:hyperlink>
        </w:p>
        <w:p w14:paraId="74703D09" w14:textId="77777777" w:rsidR="00CA1D54" w:rsidRPr="00112075" w:rsidRDefault="003B15C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69" w:history="1">
            <w:r w:rsidR="00CA1D54" w:rsidRPr="00112075">
              <w:rPr>
                <w:rStyle w:val="Hyperlink"/>
                <w:rFonts w:ascii="BOG 2017" w:hAnsi="BOG 2017" w:cs="Sylfaen"/>
                <w:noProof/>
                <w:lang w:val="ka-GE"/>
              </w:rPr>
              <w:t>თანდართული დოკუმენტაცია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4</w:t>
            </w:r>
          </w:hyperlink>
        </w:p>
        <w:p w14:paraId="10E28612" w14:textId="77777777" w:rsidR="00CA1D54" w:rsidRPr="00112075" w:rsidRDefault="003B15C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70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1.</w:t>
            </w:r>
            <w:r w:rsidR="00CA1D54" w:rsidRPr="00112075">
              <w:rPr>
                <w:rFonts w:ascii="BOG 2017" w:eastAsiaTheme="minorEastAsia" w:hAnsi="BOG 2017"/>
                <w:noProof/>
                <w:color w:val="auto"/>
                <w:sz w:val="22"/>
                <w:szCs w:val="22"/>
              </w:rPr>
              <w:tab/>
            </w:r>
            <w:r w:rsidR="00CA1D54" w:rsidRPr="00112075">
              <w:rPr>
                <w:rStyle w:val="Hyperlink"/>
                <w:rFonts w:ascii="BOG 2017" w:hAnsi="BOG 2017"/>
                <w:noProof/>
              </w:rPr>
              <w:t>დანართი 1: ფასების ცხრილი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4</w:t>
            </w:r>
          </w:hyperlink>
        </w:p>
        <w:p w14:paraId="5D3E277F" w14:textId="77777777" w:rsidR="00CA1D54" w:rsidRPr="00112075" w:rsidRDefault="003B15C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71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2.</w:t>
            </w:r>
            <w:r w:rsidR="00CA1D54" w:rsidRPr="00112075">
              <w:rPr>
                <w:rFonts w:ascii="BOG 2017" w:eastAsiaTheme="minorEastAsia" w:hAnsi="BOG 2017"/>
                <w:noProof/>
                <w:color w:val="auto"/>
                <w:sz w:val="22"/>
                <w:szCs w:val="22"/>
              </w:rPr>
              <w:tab/>
            </w:r>
            <w:r w:rsidR="00CA1D54" w:rsidRPr="00112075">
              <w:rPr>
                <w:rStyle w:val="Hyperlink"/>
                <w:rFonts w:ascii="BOG 2017" w:hAnsi="BOG 2017"/>
                <w:noProof/>
              </w:rPr>
              <w:t>ბეჭდური მასალის შესახებ ინფორმაცია: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5</w:t>
            </w:r>
          </w:hyperlink>
        </w:p>
        <w:p w14:paraId="347E0D80" w14:textId="77777777" w:rsidR="00CA1D54" w:rsidRPr="00112075" w:rsidRDefault="003B15C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  <w:hyperlink w:anchor="_Toc276372" w:history="1">
            <w:r w:rsidR="00CA1D54" w:rsidRPr="00112075">
              <w:rPr>
                <w:rStyle w:val="Hyperlink"/>
                <w:rFonts w:ascii="BOG 2017" w:hAnsi="BOG 2017"/>
                <w:noProof/>
              </w:rPr>
              <w:t>დანართი 2: საბანკო რეკვიზიტები</w:t>
            </w:r>
            <w:r w:rsidR="00CA1D54" w:rsidRPr="00112075">
              <w:rPr>
                <w:rFonts w:ascii="BOG 2017" w:hAnsi="BOG 2017"/>
                <w:noProof/>
                <w:webHidden/>
              </w:rPr>
              <w:tab/>
            </w:r>
            <w:r w:rsidR="00CA1D54" w:rsidRPr="00112075">
              <w:rPr>
                <w:rFonts w:ascii="BOG 2017" w:hAnsi="BOG 2017"/>
                <w:noProof/>
                <w:webHidden/>
                <w:lang w:val="ka-GE"/>
              </w:rPr>
              <w:t>6</w:t>
            </w:r>
          </w:hyperlink>
        </w:p>
        <w:p w14:paraId="1C05F803" w14:textId="00762059" w:rsidR="00573071" w:rsidRPr="00112075" w:rsidRDefault="00573071" w:rsidP="00112075">
          <w:pPr>
            <w:pStyle w:val="TOC1"/>
            <w:rPr>
              <w:rFonts w:ascii="BOG 2017" w:eastAsiaTheme="minorEastAsia" w:hAnsi="BOG 2017"/>
              <w:noProof/>
              <w:color w:val="auto"/>
              <w:sz w:val="22"/>
              <w:szCs w:val="22"/>
            </w:rPr>
          </w:pPr>
        </w:p>
        <w:p w14:paraId="60752384" w14:textId="736C51CA" w:rsidR="001665D6" w:rsidRPr="00112075" w:rsidRDefault="00633247" w:rsidP="00112075">
          <w:pPr>
            <w:rPr>
              <w:rFonts w:ascii="BOG 2017" w:hAnsi="BOG 2017"/>
            </w:rPr>
          </w:pPr>
          <w:r w:rsidRPr="00112075">
            <w:rPr>
              <w:rFonts w:ascii="BOG 2017" w:hAnsi="BOG 2017"/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Pr="00112075" w:rsidRDefault="00533CA6" w:rsidP="00112075">
      <w:pPr>
        <w:rPr>
          <w:rFonts w:ascii="BOG 2017" w:eastAsiaTheme="majorEastAsia" w:hAnsi="BOG 2017" w:cstheme="majorBidi"/>
          <w:b/>
          <w:bCs/>
          <w:color w:val="FF671B"/>
          <w:sz w:val="28"/>
          <w:szCs w:val="28"/>
          <w:lang w:eastAsia="ja-JP"/>
        </w:rPr>
      </w:pPr>
      <w:r w:rsidRPr="00112075">
        <w:rPr>
          <w:rFonts w:ascii="BOG 2017" w:hAnsi="BOG 2017"/>
        </w:rPr>
        <w:br w:type="page"/>
      </w:r>
    </w:p>
    <w:p w14:paraId="5C31A0D5" w14:textId="225FEBFE" w:rsidR="00FB6167" w:rsidRPr="00112075" w:rsidRDefault="00FB6167" w:rsidP="00112075">
      <w:pPr>
        <w:pStyle w:val="Heading1"/>
        <w:rPr>
          <w:rFonts w:ascii="BOG 2017" w:eastAsiaTheme="minorEastAsia" w:hAnsi="BOG 2017"/>
          <w:lang w:val="ka-GE"/>
        </w:rPr>
      </w:pPr>
      <w:bookmarkStart w:id="2" w:name="_Toc276363"/>
      <w:proofErr w:type="spellStart"/>
      <w:proofErr w:type="gramStart"/>
      <w:r w:rsidRPr="00112075">
        <w:rPr>
          <w:rFonts w:ascii="BOG 2017" w:hAnsi="BOG 2017"/>
        </w:rPr>
        <w:lastRenderedPageBreak/>
        <w:t>ზოგადი</w:t>
      </w:r>
      <w:proofErr w:type="spellEnd"/>
      <w:proofErr w:type="gramEnd"/>
      <w:r w:rsidRPr="00112075">
        <w:rPr>
          <w:rFonts w:ascii="BOG 2017" w:hAnsi="BOG 2017"/>
        </w:rPr>
        <w:t xml:space="preserve"> </w:t>
      </w:r>
      <w:proofErr w:type="spellStart"/>
      <w:r w:rsidRPr="00112075">
        <w:rPr>
          <w:rFonts w:ascii="BOG 2017" w:hAnsi="BOG 2017"/>
        </w:rPr>
        <w:t>ინფორმაცია</w:t>
      </w:r>
      <w:bookmarkEnd w:id="1"/>
      <w:bookmarkEnd w:id="0"/>
      <w:bookmarkEnd w:id="2"/>
      <w:proofErr w:type="spellEnd"/>
      <w:r w:rsidR="007E0755" w:rsidRPr="00112075">
        <w:rPr>
          <w:rFonts w:ascii="BOG 2017" w:eastAsiaTheme="minorEastAsia" w:hAnsi="BOG 2017"/>
          <w:lang w:val="ka-GE"/>
        </w:rPr>
        <w:tab/>
      </w:r>
    </w:p>
    <w:p w14:paraId="16DB34BF" w14:textId="146D3A10" w:rsidR="00B95DC4" w:rsidRPr="00112075" w:rsidRDefault="00B95DC4" w:rsidP="00112075">
      <w:pPr>
        <w:rPr>
          <w:rFonts w:ascii="BOG 2017" w:hAnsi="BOG 2017"/>
        </w:rPr>
      </w:pPr>
      <w:bookmarkStart w:id="3" w:name="_Toc276364"/>
      <w:bookmarkStart w:id="4" w:name="_Toc462407871"/>
      <w:r w:rsidRPr="00112075">
        <w:rPr>
          <w:rFonts w:ascii="BOG 2017" w:hAnsi="BOG 2017"/>
          <w:lang w:val="ka-GE"/>
        </w:rPr>
        <w:t>სს საქართველოს ბანკი აცხადებს ტენდერს</w:t>
      </w:r>
      <w:r w:rsidR="0078459A" w:rsidRPr="00112075">
        <w:rPr>
          <w:rFonts w:ascii="BOG 2017" w:hAnsi="BOG 2017"/>
          <w:lang w:val="ka-GE"/>
        </w:rPr>
        <w:t xml:space="preserve"> A4 </w:t>
      </w:r>
      <w:r w:rsidR="0003236B" w:rsidRPr="00112075">
        <w:rPr>
          <w:rFonts w:ascii="BOG 2017" w:hAnsi="BOG 2017"/>
          <w:lang w:val="ka-GE"/>
        </w:rPr>
        <w:t xml:space="preserve">ზომის საოფისე </w:t>
      </w:r>
      <w:r w:rsidRPr="00112075">
        <w:rPr>
          <w:rFonts w:ascii="BOG 2017" w:hAnsi="BOG 2017"/>
          <w:lang w:val="ka-GE"/>
        </w:rPr>
        <w:t xml:space="preserve"> </w:t>
      </w:r>
      <w:r w:rsidR="0078459A" w:rsidRPr="00112075">
        <w:rPr>
          <w:rFonts w:ascii="BOG 2017" w:hAnsi="BOG 2017"/>
          <w:lang w:val="ka-GE"/>
        </w:rPr>
        <w:t>თაბახის</w:t>
      </w:r>
      <w:r w:rsidR="004E5D14" w:rsidRPr="00112075">
        <w:rPr>
          <w:rFonts w:ascii="BOG 2017" w:hAnsi="BOG 2017"/>
          <w:lang w:val="ka-GE"/>
        </w:rPr>
        <w:t xml:space="preserve"> </w:t>
      </w:r>
      <w:r w:rsidR="0078459A" w:rsidRPr="00112075">
        <w:rPr>
          <w:rFonts w:ascii="BOG 2017" w:hAnsi="BOG 2017"/>
          <w:lang w:val="ka-GE"/>
        </w:rPr>
        <w:t>შესყიდვაზე</w:t>
      </w:r>
    </w:p>
    <w:p w14:paraId="27B9CBCB" w14:textId="05FD14E6" w:rsidR="00915548" w:rsidRPr="00112075" w:rsidRDefault="00915548" w:rsidP="00112075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r w:rsidRPr="00112075">
        <w:rPr>
          <w:rFonts w:ascii="BOG 2017" w:hAnsi="BOG 2017"/>
        </w:rPr>
        <w:t>ინსტრუქცია ტენდერში მონაწილეთათვის</w:t>
      </w:r>
      <w:bookmarkEnd w:id="3"/>
    </w:p>
    <w:p w14:paraId="3160E1B8" w14:textId="77777777" w:rsidR="003C4035" w:rsidRPr="00112075" w:rsidRDefault="003C4035" w:rsidP="00112075">
      <w:pPr>
        <w:rPr>
          <w:rFonts w:ascii="BOG 2017" w:hAnsi="BOG 2017"/>
          <w:lang w:val="ka-GE"/>
        </w:rPr>
      </w:pPr>
    </w:p>
    <w:p w14:paraId="4343DAB4" w14:textId="44D784B0" w:rsidR="00915548" w:rsidRPr="00112075" w:rsidRDefault="00651AAE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 xml:space="preserve">ტენდერის მიმდინარეობის განმავლობაში </w:t>
      </w:r>
      <w:r w:rsidR="007C5AE6" w:rsidRPr="00112075">
        <w:rPr>
          <w:rFonts w:ascii="BOG 2017" w:hAnsi="BOG 2017"/>
          <w:lang w:val="ka-GE"/>
        </w:rPr>
        <w:t xml:space="preserve">პრეტენდენტებმა უნდა </w:t>
      </w:r>
      <w:r w:rsidRPr="00112075">
        <w:rPr>
          <w:rFonts w:ascii="BOG 2017" w:hAnsi="BOG 2017"/>
          <w:lang w:val="ka-GE"/>
        </w:rPr>
        <w:t>ა</w:t>
      </w:r>
      <w:r w:rsidR="007C5AE6" w:rsidRPr="00112075">
        <w:rPr>
          <w:rFonts w:ascii="BOG 2017" w:hAnsi="BOG 2017"/>
          <w:lang w:val="ka-GE"/>
        </w:rPr>
        <w:t>ტვირთონ</w:t>
      </w:r>
      <w:r w:rsidR="00915548" w:rsidRPr="00112075">
        <w:rPr>
          <w:rFonts w:ascii="BOG 2017" w:hAnsi="BOG 2017"/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 w:rsidRPr="00112075">
        <w:rPr>
          <w:rFonts w:ascii="BOG 2017" w:hAnsi="BOG 2017"/>
          <w:lang w:val="ka-GE"/>
        </w:rPr>
        <w:t>.</w:t>
      </w:r>
    </w:p>
    <w:p w14:paraId="3095C373" w14:textId="77777777" w:rsidR="00651AAE" w:rsidRPr="00112075" w:rsidRDefault="00651AAE" w:rsidP="00112075">
      <w:pPr>
        <w:rPr>
          <w:rFonts w:ascii="BOG 2017" w:hAnsi="BOG 2017"/>
          <w:lang w:val="ka-GE"/>
        </w:rPr>
      </w:pPr>
    </w:p>
    <w:p w14:paraId="7C77D636" w14:textId="265C0786" w:rsidR="00651AAE" w:rsidRPr="00112075" w:rsidRDefault="00651AAE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Pr="00112075" w:rsidRDefault="00651AAE" w:rsidP="00112075">
      <w:pPr>
        <w:rPr>
          <w:rFonts w:ascii="BOG 2017" w:hAnsi="BOG 2017"/>
          <w:lang w:val="ka-GE"/>
        </w:rPr>
      </w:pPr>
    </w:p>
    <w:p w14:paraId="097B7DEF" w14:textId="44B2DF1D" w:rsidR="00651AAE" w:rsidRPr="00112075" w:rsidRDefault="00651AAE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 xml:space="preserve">ტენდერის დასრულების შემდეგ </w:t>
      </w:r>
      <w:r w:rsidR="00AD417E" w:rsidRPr="00112075">
        <w:rPr>
          <w:rFonts w:ascii="BOG 2017" w:hAnsi="BOG 2017"/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Pr="00112075" w:rsidRDefault="006114D2" w:rsidP="00112075">
      <w:pPr>
        <w:rPr>
          <w:rFonts w:ascii="BOG 2017" w:hAnsi="BOG 2017"/>
          <w:lang w:val="ka-GE"/>
        </w:rPr>
      </w:pPr>
    </w:p>
    <w:p w14:paraId="12E00605" w14:textId="65515A7B" w:rsidR="0082350A" w:rsidRPr="00112075" w:rsidRDefault="0082350A" w:rsidP="00112075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bookmarkStart w:id="5" w:name="_Toc276365"/>
      <w:r w:rsidRPr="00112075">
        <w:rPr>
          <w:rFonts w:ascii="BOG 2017" w:hAnsi="BOG 2017"/>
        </w:rPr>
        <w:t>ტენდერში მონაწილეობის პირობები</w:t>
      </w:r>
      <w:bookmarkEnd w:id="5"/>
    </w:p>
    <w:p w14:paraId="51908C3D" w14:textId="77777777" w:rsidR="003C4035" w:rsidRPr="00112075" w:rsidRDefault="003C4035" w:rsidP="00112075">
      <w:pPr>
        <w:rPr>
          <w:rFonts w:ascii="BOG 2017" w:hAnsi="BOG 2017"/>
          <w:lang w:val="ka-GE"/>
        </w:rPr>
      </w:pPr>
    </w:p>
    <w:p w14:paraId="4EC87EB1" w14:textId="0D358577" w:rsidR="0047356C" w:rsidRPr="00112075" w:rsidRDefault="0082350A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ტენდერი ცხა</w:t>
      </w:r>
      <w:r w:rsidR="001140C1" w:rsidRPr="00112075">
        <w:rPr>
          <w:rFonts w:ascii="BOG 2017" w:hAnsi="BOG 2017"/>
          <w:lang w:val="ka-GE"/>
        </w:rPr>
        <w:t>დ</w:t>
      </w:r>
      <w:r w:rsidRPr="00112075">
        <w:rPr>
          <w:rFonts w:ascii="BOG 2017" w:hAnsi="BOG 2017"/>
          <w:lang w:val="ka-GE"/>
        </w:rPr>
        <w:t xml:space="preserve">დება გამარჯვებულთან </w:t>
      </w:r>
      <w:r w:rsidR="002338AA" w:rsidRPr="00112075">
        <w:rPr>
          <w:rFonts w:ascii="BOG 2017" w:hAnsi="BOG 2017"/>
          <w:lang w:val="ka-GE"/>
        </w:rPr>
        <w:t>ნასყიდობის</w:t>
      </w:r>
      <w:r w:rsidRPr="00112075">
        <w:rPr>
          <w:rFonts w:ascii="BOG 2017" w:hAnsi="BOG 2017"/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 w:rsidRPr="00112075">
        <w:rPr>
          <w:rFonts w:ascii="BOG 2017" w:hAnsi="BOG 2017"/>
          <w:lang w:val="ka-GE"/>
        </w:rPr>
        <w:t>მოთხოვნილი პროდუქციის</w:t>
      </w:r>
      <w:r w:rsidRPr="00112075">
        <w:rPr>
          <w:rFonts w:ascii="BOG 2017" w:hAnsi="BOG 2017"/>
          <w:lang w:val="ka-GE"/>
        </w:rPr>
        <w:t xml:space="preserve"> </w:t>
      </w:r>
      <w:r w:rsidR="002338AA" w:rsidRPr="00112075">
        <w:rPr>
          <w:rFonts w:ascii="BOG 2017" w:hAnsi="BOG 2017"/>
          <w:lang w:val="ka-GE"/>
        </w:rPr>
        <w:t>შესყიდვის ფარგლებში</w:t>
      </w:r>
      <w:r w:rsidRPr="00112075">
        <w:rPr>
          <w:rFonts w:ascii="BOG 2017" w:hAnsi="BOG 2017"/>
          <w:lang w:val="ka-GE"/>
        </w:rPr>
        <w:t xml:space="preserve"> მხარეთა შორის თანამშრომლობის ძირითადი პირობები</w:t>
      </w:r>
      <w:r w:rsidRPr="00112075">
        <w:rPr>
          <w:rFonts w:ascii="BOG 2017" w:hAnsi="BOG 2017"/>
        </w:rPr>
        <w:t xml:space="preserve"> </w:t>
      </w:r>
      <w:r w:rsidRPr="00112075">
        <w:rPr>
          <w:rFonts w:ascii="BOG 2017" w:hAnsi="BOG 2017"/>
          <w:lang w:val="ka-GE"/>
        </w:rPr>
        <w:t>(შემდგომში - ხელშეკრულება).</w:t>
      </w:r>
    </w:p>
    <w:p w14:paraId="36AE9B1C" w14:textId="77777777" w:rsidR="0047356C" w:rsidRPr="00112075" w:rsidRDefault="0047356C" w:rsidP="00112075">
      <w:pPr>
        <w:rPr>
          <w:rFonts w:ascii="BOG 2017" w:hAnsi="BOG 2017"/>
          <w:lang w:val="ka-GE"/>
        </w:rPr>
      </w:pPr>
    </w:p>
    <w:p w14:paraId="32AA7A90" w14:textId="77777777" w:rsidR="0082350A" w:rsidRPr="00112075" w:rsidRDefault="0082350A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68AF3393" w14:textId="77777777" w:rsidR="00C92DC4" w:rsidRPr="00112075" w:rsidRDefault="00C92DC4" w:rsidP="00112075">
      <w:pPr>
        <w:rPr>
          <w:rFonts w:ascii="BOG 2017" w:hAnsi="BOG 2017"/>
        </w:rPr>
      </w:pPr>
    </w:p>
    <w:p w14:paraId="67ABDF48" w14:textId="51DDF9B4" w:rsidR="00C92DC4" w:rsidRPr="00112075" w:rsidRDefault="00BF5747" w:rsidP="00112075">
      <w:pPr>
        <w:spacing w:line="280" w:lineRule="exact"/>
        <w:rPr>
          <w:rFonts w:ascii="BOG 2017" w:eastAsia="AcadNusx" w:hAnsi="BOG 2017" w:cs="AcadNusx"/>
          <w:position w:val="1"/>
        </w:rPr>
      </w:pPr>
      <w:r w:rsidRPr="00112075">
        <w:rPr>
          <w:rFonts w:ascii="BOG 2017" w:eastAsia="Sylfaen" w:hAnsi="BOG 2017" w:cs="Sylfaen"/>
          <w:position w:val="1"/>
          <w:lang w:val="ka-GE"/>
        </w:rPr>
        <w:t xml:space="preserve">აუცილებელია თანდართულ დოკუმენტაციაში, ფასების ცხრილის </w:t>
      </w:r>
      <w:r w:rsidRPr="00112075">
        <w:rPr>
          <w:rFonts w:ascii="BOG 2017" w:eastAsia="Sylfaen" w:hAnsi="BOG 2017" w:cs="Sylfaen"/>
          <w:b/>
          <w:position w:val="1"/>
          <w:lang w:val="ka-GE"/>
        </w:rPr>
        <w:t>სრულად და ჯეროვნად შევსება</w:t>
      </w:r>
      <w:r w:rsidR="00E33987" w:rsidRPr="00112075">
        <w:rPr>
          <w:rFonts w:ascii="BOG 2017" w:eastAsia="Sylfaen" w:hAnsi="BOG 2017" w:cs="Sylfaen"/>
          <w:position w:val="1"/>
        </w:rPr>
        <w:t>;</w:t>
      </w:r>
    </w:p>
    <w:p w14:paraId="228E4A9C" w14:textId="77777777" w:rsidR="006E0403" w:rsidRPr="00112075" w:rsidRDefault="006E0403" w:rsidP="00112075">
      <w:pPr>
        <w:tabs>
          <w:tab w:val="left" w:pos="820"/>
        </w:tabs>
        <w:spacing w:before="4"/>
        <w:ind w:right="72"/>
        <w:rPr>
          <w:rFonts w:ascii="BOG 2017" w:eastAsia="Sylfaen" w:hAnsi="BOG 2017" w:cs="Sylfaen"/>
        </w:rPr>
      </w:pPr>
    </w:p>
    <w:p w14:paraId="401097BA" w14:textId="77777777" w:rsidR="00ED1131" w:rsidRPr="00F1710F" w:rsidRDefault="00ED1131" w:rsidP="00112075">
      <w:pPr>
        <w:tabs>
          <w:tab w:val="left" w:pos="900"/>
          <w:tab w:val="left" w:pos="1080"/>
        </w:tabs>
        <w:spacing w:before="2"/>
        <w:ind w:right="636"/>
        <w:rPr>
          <w:rFonts w:eastAsia="Sylfaen" w:cs="Sylfaen"/>
          <w:lang w:val="ka-GE"/>
        </w:rPr>
      </w:pPr>
      <w:bookmarkStart w:id="6" w:name="_Toc276366"/>
      <w:bookmarkStart w:id="7" w:name="_GoBack"/>
      <w:bookmarkEnd w:id="7"/>
    </w:p>
    <w:p w14:paraId="5C040E67" w14:textId="593C1913" w:rsidR="006114D2" w:rsidRPr="00112075" w:rsidRDefault="00F535F2" w:rsidP="00112075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r w:rsidRPr="00112075">
        <w:rPr>
          <w:rFonts w:ascii="BOG 2017" w:hAnsi="BOG 2017"/>
        </w:rPr>
        <w:t>ანგარიშწორ</w:t>
      </w:r>
      <w:r w:rsidR="006114D2" w:rsidRPr="00112075">
        <w:rPr>
          <w:rFonts w:ascii="BOG 2017" w:hAnsi="BOG 2017"/>
        </w:rPr>
        <w:t>ების პირობა</w:t>
      </w:r>
      <w:bookmarkEnd w:id="6"/>
    </w:p>
    <w:p w14:paraId="03D0040A" w14:textId="77777777" w:rsidR="007E5751" w:rsidRPr="00112075" w:rsidRDefault="007E5751" w:rsidP="00112075">
      <w:pPr>
        <w:rPr>
          <w:rFonts w:ascii="BOG 2017" w:hAnsi="BOG 2017"/>
        </w:rPr>
      </w:pPr>
    </w:p>
    <w:p w14:paraId="04556484" w14:textId="5FCC8F65" w:rsidR="006114D2" w:rsidRPr="00112075" w:rsidRDefault="006114D2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ხელშეკრულების ფარგლებში ანგარიშსწორება</w:t>
      </w:r>
      <w:r w:rsidR="00852650" w:rsidRPr="00112075">
        <w:rPr>
          <w:rFonts w:ascii="BOG 2017" w:hAnsi="BOG 2017"/>
        </w:rPr>
        <w:t xml:space="preserve"> </w:t>
      </w:r>
      <w:r w:rsidR="00852650" w:rsidRPr="00112075">
        <w:rPr>
          <w:rFonts w:ascii="BOG 2017" w:hAnsi="BOG 2017"/>
          <w:lang w:val="ka-GE"/>
        </w:rPr>
        <w:t xml:space="preserve">განხორციელდება </w:t>
      </w:r>
      <w:r w:rsidR="002338AA" w:rsidRPr="00112075">
        <w:rPr>
          <w:rFonts w:ascii="BOG 2017" w:hAnsi="BOG 2017"/>
          <w:lang w:val="ka-GE"/>
        </w:rPr>
        <w:t>მოთხოვნილი პროდუქციის</w:t>
      </w:r>
      <w:r w:rsidR="009042D2" w:rsidRPr="00112075">
        <w:rPr>
          <w:rFonts w:ascii="BOG 2017" w:hAnsi="BOG 2017"/>
          <w:lang w:val="ka-GE"/>
        </w:rPr>
        <w:t xml:space="preserve"> სრულად და ჯეროვნად შესრულებისა და მხარეთა შორის შესაბამისი </w:t>
      </w:r>
      <w:r w:rsidRPr="00112075">
        <w:rPr>
          <w:rFonts w:ascii="BOG 2017" w:hAnsi="BOG 2017"/>
          <w:lang w:val="ka-GE"/>
        </w:rPr>
        <w:t>მიღება</w:t>
      </w:r>
      <w:r w:rsidR="00677238" w:rsidRPr="00112075">
        <w:rPr>
          <w:rFonts w:ascii="BOG 2017" w:hAnsi="BOG 2017"/>
          <w:lang w:val="ka-GE"/>
        </w:rPr>
        <w:t>-</w:t>
      </w:r>
      <w:r w:rsidRPr="00112075">
        <w:rPr>
          <w:rFonts w:ascii="BOG 2017" w:hAnsi="BOG 2017"/>
          <w:lang w:val="ka-GE"/>
        </w:rPr>
        <w:t>ჩაბარების აქტის გაფორმებიდან</w:t>
      </w:r>
      <w:r w:rsidR="005E52C8" w:rsidRPr="00112075">
        <w:rPr>
          <w:rFonts w:ascii="BOG 2017" w:hAnsi="BOG 2017"/>
          <w:lang w:val="ka-GE"/>
        </w:rPr>
        <w:t xml:space="preserve"> 10</w:t>
      </w:r>
      <w:r w:rsidR="009042D2" w:rsidRPr="00112075">
        <w:rPr>
          <w:rFonts w:ascii="BOG 2017" w:hAnsi="BOG 2017"/>
          <w:lang w:val="ka-GE"/>
        </w:rPr>
        <w:t xml:space="preserve"> (</w:t>
      </w:r>
      <w:r w:rsidR="004E5D14" w:rsidRPr="00112075">
        <w:rPr>
          <w:rFonts w:ascii="BOG 2017" w:hAnsi="BOG 2017"/>
          <w:lang w:val="ka-GE"/>
        </w:rPr>
        <w:t>ათი</w:t>
      </w:r>
      <w:r w:rsidR="009042D2" w:rsidRPr="00112075">
        <w:rPr>
          <w:rFonts w:ascii="BOG 2017" w:hAnsi="BOG 2017"/>
          <w:lang w:val="ka-GE"/>
        </w:rPr>
        <w:t>)</w:t>
      </w:r>
      <w:r w:rsidRPr="00112075">
        <w:rPr>
          <w:rFonts w:ascii="BOG 2017" w:hAnsi="BOG 2017"/>
          <w:lang w:val="ka-GE"/>
        </w:rPr>
        <w:t xml:space="preserve"> საბანკო დღ</w:t>
      </w:r>
      <w:r w:rsidR="00F703CB" w:rsidRPr="00112075">
        <w:rPr>
          <w:rFonts w:ascii="BOG 2017" w:hAnsi="BOG 2017"/>
          <w:lang w:val="ka-GE"/>
        </w:rPr>
        <w:t>ის ვადაში</w:t>
      </w:r>
      <w:r w:rsidRPr="00112075">
        <w:rPr>
          <w:rFonts w:ascii="BOG 2017" w:hAnsi="BOG 2017"/>
          <w:lang w:val="ka-GE"/>
        </w:rPr>
        <w:t>.</w:t>
      </w:r>
    </w:p>
    <w:p w14:paraId="719AC557" w14:textId="77777777" w:rsidR="00F535F2" w:rsidRPr="00112075" w:rsidRDefault="00F535F2" w:rsidP="00112075">
      <w:pPr>
        <w:rPr>
          <w:rFonts w:ascii="BOG 2017" w:hAnsi="BOG 2017"/>
          <w:lang w:val="ka-GE"/>
        </w:rPr>
      </w:pPr>
    </w:p>
    <w:p w14:paraId="78B3E701" w14:textId="77777777" w:rsidR="00F535F2" w:rsidRPr="00112075" w:rsidRDefault="00F535F2" w:rsidP="00112075">
      <w:pPr>
        <w:rPr>
          <w:rFonts w:ascii="BOG 2017" w:hAnsi="BOG 2017"/>
          <w:lang w:val="ka-GE"/>
        </w:rPr>
      </w:pPr>
    </w:p>
    <w:p w14:paraId="1D722B88" w14:textId="4316D58F" w:rsidR="000B19A6" w:rsidRPr="00112075" w:rsidRDefault="002613AC" w:rsidP="00112075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bookmarkStart w:id="8" w:name="_Toc276367"/>
      <w:bookmarkEnd w:id="4"/>
      <w:r w:rsidRPr="00112075">
        <w:rPr>
          <w:rFonts w:ascii="BOG 2017" w:hAnsi="BOG 2017"/>
        </w:rPr>
        <w:t xml:space="preserve">სატენდერო </w:t>
      </w:r>
      <w:r w:rsidR="00605399" w:rsidRPr="00112075">
        <w:rPr>
          <w:rFonts w:ascii="BOG 2017" w:hAnsi="BOG 2017"/>
        </w:rPr>
        <w:t>მოთხოვნები</w:t>
      </w:r>
      <w:bookmarkEnd w:id="8"/>
    </w:p>
    <w:p w14:paraId="1C4E3526" w14:textId="6B585571" w:rsidR="00E075D5" w:rsidRPr="00112075" w:rsidRDefault="00E075D5" w:rsidP="00112075">
      <w:pPr>
        <w:rPr>
          <w:rFonts w:ascii="BOG 2017" w:hAnsi="BOG 2017"/>
          <w:lang w:val="ka-GE"/>
        </w:rPr>
      </w:pPr>
    </w:p>
    <w:p w14:paraId="4C2BB04A" w14:textId="3BA3012B" w:rsidR="002613AC" w:rsidRPr="00112075" w:rsidRDefault="002613AC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 w:rsidRPr="00112075">
        <w:rPr>
          <w:rFonts w:ascii="BOG 2017" w:hAnsi="BOG 2017"/>
          <w:lang w:val="ka-GE"/>
        </w:rPr>
        <w:t>;</w:t>
      </w:r>
    </w:p>
    <w:p w14:paraId="6729DDB7" w14:textId="77777777" w:rsidR="002613AC" w:rsidRPr="00112075" w:rsidRDefault="002613AC" w:rsidP="00112075">
      <w:pPr>
        <w:rPr>
          <w:rFonts w:ascii="BOG 2017" w:hAnsi="BOG 2017"/>
          <w:lang w:val="ka-GE"/>
        </w:rPr>
      </w:pPr>
    </w:p>
    <w:p w14:paraId="07F1B09D" w14:textId="58C9F161" w:rsidR="002613AC" w:rsidRPr="00112075" w:rsidRDefault="002613AC" w:rsidP="00112075">
      <w:pPr>
        <w:rPr>
          <w:rFonts w:ascii="BOG 2017" w:eastAsiaTheme="minorEastAsia" w:hAnsi="BOG 2017"/>
          <w:lang w:val="ka-GE" w:eastAsia="ja-JP"/>
        </w:rPr>
      </w:pPr>
      <w:r w:rsidRPr="00112075">
        <w:rPr>
          <w:rFonts w:ascii="BOG 2017" w:eastAsiaTheme="minorEastAsia" w:hAnsi="BOG 2017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112075">
        <w:rPr>
          <w:rFonts w:ascii="BOG 2017" w:eastAsiaTheme="minorEastAsia" w:hAnsi="BOG 2017"/>
          <w:b/>
          <w:lang w:val="ka-GE" w:eastAsia="ja-JP"/>
        </w:rPr>
        <w:t>(დანართი 1)</w:t>
      </w:r>
      <w:r w:rsidR="00F3751B" w:rsidRPr="00112075">
        <w:rPr>
          <w:rFonts w:ascii="BOG 2017" w:eastAsiaTheme="minorEastAsia" w:hAnsi="BOG 2017"/>
          <w:b/>
          <w:lang w:val="ka-GE" w:eastAsia="ja-JP"/>
        </w:rPr>
        <w:t>;</w:t>
      </w:r>
      <w:r w:rsidR="004A60C7" w:rsidRPr="00112075">
        <w:rPr>
          <w:rFonts w:ascii="BOG 2017" w:eastAsiaTheme="minorEastAsia" w:hAnsi="BOG 2017"/>
          <w:b/>
          <w:lang w:val="ka-GE" w:eastAsia="ja-JP"/>
        </w:rPr>
        <w:t xml:space="preserve"> </w:t>
      </w:r>
    </w:p>
    <w:p w14:paraId="79FF7AF1" w14:textId="77777777" w:rsidR="003A756C" w:rsidRPr="00112075" w:rsidRDefault="003A756C" w:rsidP="00112075">
      <w:pPr>
        <w:rPr>
          <w:rFonts w:ascii="BOG 2017" w:eastAsiaTheme="minorEastAsia" w:hAnsi="BOG 2017"/>
          <w:b/>
          <w:lang w:val="ka-GE" w:eastAsia="ja-JP"/>
        </w:rPr>
      </w:pPr>
    </w:p>
    <w:p w14:paraId="591C711A" w14:textId="4A51F736" w:rsidR="003A756C" w:rsidRPr="00112075" w:rsidRDefault="003A756C" w:rsidP="00112075">
      <w:pPr>
        <w:rPr>
          <w:rFonts w:ascii="BOG 2017" w:eastAsiaTheme="minorEastAsia" w:hAnsi="BOG 2017"/>
          <w:lang w:val="ka-GE" w:eastAsia="ja-JP"/>
        </w:rPr>
      </w:pPr>
      <w:r w:rsidRPr="00112075">
        <w:rPr>
          <w:rFonts w:ascii="BOG 2017" w:eastAsiaTheme="minorEastAsia" w:hAnsi="BOG 2017"/>
          <w:lang w:val="ka-GE" w:eastAsia="ja-JP"/>
        </w:rPr>
        <w:t xml:space="preserve">პრეტენდენტებმა </w:t>
      </w:r>
      <w:r w:rsidR="007D04C8" w:rsidRPr="00112075">
        <w:rPr>
          <w:rFonts w:ascii="BOG 2017" w:eastAsiaTheme="minorEastAsia" w:hAnsi="BOG 2017"/>
          <w:lang w:val="ka-GE" w:eastAsia="ja-JP"/>
        </w:rPr>
        <w:t>თანდართულ</w:t>
      </w:r>
      <w:r w:rsidRPr="00112075">
        <w:rPr>
          <w:rFonts w:ascii="BOG 2017" w:eastAsiaTheme="minorEastAsia" w:hAnsi="BOG 2017"/>
          <w:lang w:val="ka-GE" w:eastAsia="ja-JP"/>
        </w:rPr>
        <w:t xml:space="preserve"> ფაილ</w:t>
      </w:r>
      <w:r w:rsidR="007D04C8" w:rsidRPr="00112075">
        <w:rPr>
          <w:rFonts w:ascii="BOG 2017" w:eastAsiaTheme="minorEastAsia" w:hAnsi="BOG 2017"/>
          <w:lang w:val="ka-GE" w:eastAsia="ja-JP"/>
        </w:rPr>
        <w:t>შ</w:t>
      </w:r>
      <w:r w:rsidRPr="00112075">
        <w:rPr>
          <w:rFonts w:ascii="BOG 2017" w:eastAsiaTheme="minorEastAsia" w:hAnsi="BOG 2017"/>
          <w:lang w:val="ka-GE" w:eastAsia="ja-JP"/>
        </w:rPr>
        <w:t xml:space="preserve">ი შესაბამისად შევსებულ </w:t>
      </w:r>
      <w:r w:rsidR="002B090B" w:rsidRPr="00112075">
        <w:rPr>
          <w:rFonts w:ascii="BOG 2017" w:eastAsiaTheme="minorEastAsia" w:hAnsi="BOG 2017"/>
          <w:lang w:eastAsia="ja-JP"/>
        </w:rPr>
        <w:t>“</w:t>
      </w:r>
      <w:r w:rsidR="002B090B" w:rsidRPr="00112075">
        <w:rPr>
          <w:rFonts w:ascii="BOG 2017" w:eastAsiaTheme="minorEastAsia" w:hAnsi="BOG 2017"/>
          <w:lang w:val="ka-GE" w:eastAsia="ja-JP"/>
        </w:rPr>
        <w:t>ფასების ცხრილში“</w:t>
      </w:r>
      <w:r w:rsidRPr="00112075">
        <w:rPr>
          <w:rFonts w:ascii="BOG 2017" w:eastAsiaTheme="minorEastAsia" w:hAnsi="BOG 2017"/>
          <w:lang w:val="ka-GE" w:eastAsia="ja-JP"/>
        </w:rPr>
        <w:t xml:space="preserve"> </w:t>
      </w:r>
      <w:r w:rsidRPr="00112075">
        <w:rPr>
          <w:rFonts w:ascii="BOG 2017" w:eastAsiaTheme="minorEastAsia" w:hAnsi="BOG 2017"/>
          <w:b/>
          <w:lang w:val="ka-GE" w:eastAsia="ja-JP"/>
        </w:rPr>
        <w:t xml:space="preserve">(დანართი </w:t>
      </w:r>
      <w:r w:rsidR="002B090B" w:rsidRPr="00112075">
        <w:rPr>
          <w:rFonts w:ascii="BOG 2017" w:eastAsiaTheme="minorEastAsia" w:hAnsi="BOG 2017"/>
          <w:b/>
          <w:lang w:val="ka-GE" w:eastAsia="ja-JP"/>
        </w:rPr>
        <w:t>1)</w:t>
      </w:r>
      <w:r w:rsidRPr="00112075">
        <w:rPr>
          <w:rFonts w:ascii="BOG 2017" w:eastAsiaTheme="minorEastAsia" w:hAnsi="BOG 2017"/>
          <w:lang w:val="ka-GE" w:eastAsia="ja-JP"/>
        </w:rPr>
        <w:t xml:space="preserve"> უნდა მიუთითონ საქონლის </w:t>
      </w:r>
      <w:r w:rsidR="007D04C8" w:rsidRPr="00112075">
        <w:rPr>
          <w:rFonts w:ascii="BOG 2017" w:eastAsiaTheme="minorEastAsia" w:hAnsi="BOG 2017"/>
          <w:lang w:val="ka-GE" w:eastAsia="ja-JP"/>
        </w:rPr>
        <w:t>ღირებულება;</w:t>
      </w:r>
    </w:p>
    <w:p w14:paraId="22E5A825" w14:textId="77777777" w:rsidR="002B090B" w:rsidRPr="00112075" w:rsidRDefault="002B090B" w:rsidP="00112075">
      <w:pPr>
        <w:rPr>
          <w:rFonts w:ascii="BOG 2017" w:eastAsiaTheme="minorEastAsia" w:hAnsi="BOG 2017"/>
          <w:lang w:val="ka-GE" w:eastAsia="ja-JP"/>
        </w:rPr>
      </w:pPr>
    </w:p>
    <w:p w14:paraId="2DE9C50D" w14:textId="49456CD5" w:rsidR="00C86FE4" w:rsidRPr="00112075" w:rsidRDefault="00C86FE4" w:rsidP="00112075">
      <w:pPr>
        <w:rPr>
          <w:rFonts w:ascii="BOG 2017" w:eastAsiaTheme="minorEastAsia" w:hAnsi="BOG 2017"/>
          <w:lang w:val="ka-GE" w:eastAsia="ja-JP"/>
        </w:rPr>
      </w:pPr>
      <w:r w:rsidRPr="00112075">
        <w:rPr>
          <w:rFonts w:ascii="BOG 2017" w:eastAsiaTheme="minorEastAsia" w:hAnsi="BOG 2017"/>
          <w:lang w:val="ka-GE" w:eastAsia="ja-JP"/>
        </w:rPr>
        <w:t xml:space="preserve">შემოთავაზებული ძირითადი </w:t>
      </w:r>
      <w:r w:rsidR="00D67D63" w:rsidRPr="00112075">
        <w:rPr>
          <w:rFonts w:ascii="BOG 2017" w:eastAsiaTheme="minorEastAsia" w:hAnsi="BOG 2017"/>
          <w:lang w:val="ka-GE" w:eastAsia="ja-JP"/>
        </w:rPr>
        <w:t>პროდუქცია</w:t>
      </w:r>
      <w:r w:rsidRPr="00112075">
        <w:rPr>
          <w:rFonts w:ascii="BOG 2017" w:eastAsiaTheme="minorEastAsia" w:hAnsi="BOG 2017"/>
          <w:lang w:val="ka-GE" w:eastAsia="ja-JP"/>
        </w:rPr>
        <w:t xml:space="preserve"> სრულად უნდა </w:t>
      </w:r>
      <w:r w:rsidR="00D67D63" w:rsidRPr="00112075">
        <w:rPr>
          <w:rFonts w:ascii="BOG 2017" w:eastAsiaTheme="minorEastAsia" w:hAnsi="BOG 2017"/>
          <w:lang w:val="ka-GE" w:eastAsia="ja-JP"/>
        </w:rPr>
        <w:t>აკმაყოფილებდეს</w:t>
      </w:r>
      <w:r w:rsidRPr="00112075">
        <w:rPr>
          <w:rFonts w:ascii="BOG 2017" w:eastAsiaTheme="minorEastAsia" w:hAnsi="BOG 2017"/>
          <w:lang w:val="ka-GE" w:eastAsia="ja-JP"/>
        </w:rPr>
        <w:t xml:space="preserve"> დოკუმენტაციაში მოცემულ პარამეტრებს.</w:t>
      </w:r>
    </w:p>
    <w:p w14:paraId="2E24B6B4" w14:textId="77777777" w:rsidR="00C86FE4" w:rsidRPr="00112075" w:rsidRDefault="00C86FE4" w:rsidP="00112075">
      <w:pPr>
        <w:rPr>
          <w:rFonts w:ascii="BOG 2017" w:eastAsiaTheme="minorEastAsia" w:hAnsi="BOG 2017"/>
          <w:lang w:val="ka-GE" w:eastAsia="ja-JP"/>
        </w:rPr>
      </w:pPr>
    </w:p>
    <w:p w14:paraId="4143F6B7" w14:textId="77777777" w:rsidR="00AC33ED" w:rsidRPr="00112075" w:rsidRDefault="00AC33ED" w:rsidP="00112075">
      <w:pPr>
        <w:rPr>
          <w:rFonts w:ascii="BOG 2017" w:eastAsiaTheme="minorEastAsia" w:hAnsi="BOG 2017"/>
          <w:lang w:val="ka-GE" w:eastAsia="ja-JP"/>
        </w:rPr>
      </w:pPr>
    </w:p>
    <w:p w14:paraId="076D0C3C" w14:textId="77777777" w:rsidR="00D67D63" w:rsidRDefault="00D67D63" w:rsidP="00112075">
      <w:pPr>
        <w:rPr>
          <w:rFonts w:ascii="BOG 2017" w:eastAsiaTheme="minorEastAsia" w:hAnsi="BOG 2017"/>
          <w:lang w:eastAsia="ja-JP"/>
        </w:rPr>
      </w:pPr>
    </w:p>
    <w:p w14:paraId="77A3FF95" w14:textId="77777777" w:rsidR="00112075" w:rsidRPr="00112075" w:rsidRDefault="00112075" w:rsidP="00112075">
      <w:pPr>
        <w:rPr>
          <w:rFonts w:ascii="BOG 2017" w:eastAsiaTheme="minorEastAsia" w:hAnsi="BOG 2017"/>
          <w:lang w:eastAsia="ja-JP"/>
        </w:rPr>
      </w:pPr>
    </w:p>
    <w:p w14:paraId="7787A7C4" w14:textId="77777777" w:rsidR="00D67D63" w:rsidRDefault="00D67D63" w:rsidP="00112075">
      <w:pPr>
        <w:rPr>
          <w:rFonts w:eastAsiaTheme="minorEastAsia"/>
          <w:lang w:val="ka-GE" w:eastAsia="ja-JP"/>
        </w:rPr>
      </w:pPr>
    </w:p>
    <w:p w14:paraId="53832B0A" w14:textId="77777777" w:rsidR="00F1710F" w:rsidRPr="00F1710F" w:rsidRDefault="00F1710F" w:rsidP="00112075">
      <w:pPr>
        <w:rPr>
          <w:lang w:val="ka-GE"/>
        </w:rPr>
      </w:pPr>
    </w:p>
    <w:p w14:paraId="3093224F" w14:textId="77777777" w:rsidR="008A4979" w:rsidRPr="00112075" w:rsidRDefault="002613AC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ტენდერში მონაწილეობის მისაღებად აუცილებელია ორგანიზაციამ</w:t>
      </w:r>
      <w:r w:rsidR="008A4979" w:rsidRPr="00112075">
        <w:rPr>
          <w:rFonts w:ascii="BOG 2017" w:hAnsi="BOG 2017"/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Pr="00112075" w:rsidRDefault="002E55A1" w:rsidP="00112075">
      <w:pPr>
        <w:rPr>
          <w:rFonts w:ascii="BOG 2017" w:hAnsi="BOG 2017"/>
          <w:lang w:val="ka-GE"/>
        </w:rPr>
      </w:pPr>
    </w:p>
    <w:p w14:paraId="7EBEF16A" w14:textId="42BB4524" w:rsidR="002613AC" w:rsidRPr="00112075" w:rsidRDefault="002613AC" w:rsidP="00112075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112075">
        <w:rPr>
          <w:rFonts w:ascii="BOG 2017" w:hAnsi="BOG 2017"/>
          <w:lang w:val="ka-GE"/>
        </w:rPr>
        <w:t xml:space="preserve">საბანკო რეკვიზიტები </w:t>
      </w:r>
      <w:r w:rsidRPr="00112075">
        <w:rPr>
          <w:rFonts w:ascii="BOG 2017" w:hAnsi="BOG 2017"/>
          <w:b/>
          <w:lang w:val="ka-GE"/>
        </w:rPr>
        <w:t>(დანართი 2)</w:t>
      </w:r>
      <w:r w:rsidR="00F3751B" w:rsidRPr="00112075">
        <w:rPr>
          <w:rFonts w:ascii="BOG 2017" w:hAnsi="BOG 2017"/>
          <w:b/>
          <w:lang w:val="ka-GE"/>
        </w:rPr>
        <w:t>;</w:t>
      </w:r>
    </w:p>
    <w:p w14:paraId="1A0F27A4" w14:textId="4570D687" w:rsidR="00112075" w:rsidRPr="00112075" w:rsidRDefault="00F2369A" w:rsidP="00112075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112075">
        <w:rPr>
          <w:rFonts w:ascii="BOG 2017" w:hAnsi="BOG 2017"/>
          <w:lang w:val="ka-GE"/>
        </w:rPr>
        <w:t>ამონაწერი სამეწარმეო რეესტრიდან;</w:t>
      </w:r>
    </w:p>
    <w:p w14:paraId="52706BE9" w14:textId="78CC8245" w:rsidR="00112075" w:rsidRPr="00112075" w:rsidRDefault="00112075" w:rsidP="00112075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კომპანიის მოღვაწეობის შესახე</w:t>
      </w:r>
      <w:r w:rsidR="00D76D0F">
        <w:rPr>
          <w:rFonts w:ascii="BOG 2017" w:eastAsia="Times New Roman" w:hAnsi="BOG 2017" w:cs="Times New Roman"/>
          <w:bCs/>
          <w:color w:val="auto"/>
          <w:lang w:val="ka-GE"/>
        </w:rPr>
        <w:t>ბ ინფორმაცია, საქმიანობის მოკლე</w:t>
      </w: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 xml:space="preserve"> აღწერილობა (გამოცდილება, კლიენტების სია);</w:t>
      </w:r>
    </w:p>
    <w:p w14:paraId="3DE89F5D" w14:textId="77777777" w:rsidR="00112075" w:rsidRPr="00112075" w:rsidRDefault="00112075" w:rsidP="00112075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ხარისხის დამადასტურებელი დოკუმენტები;</w:t>
      </w:r>
    </w:p>
    <w:p w14:paraId="203684D5" w14:textId="77777777" w:rsidR="00112075" w:rsidRPr="00F1710F" w:rsidRDefault="00112075" w:rsidP="00112075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F1710F">
        <w:rPr>
          <w:rFonts w:ascii="BOG 2017" w:eastAsia="Times New Roman" w:hAnsi="BOG 2017" w:cs="Times New Roman"/>
          <w:bCs/>
          <w:color w:val="auto"/>
          <w:lang w:val="ka-GE"/>
        </w:rPr>
        <w:t>სარეკომენდაციო წერილები</w:t>
      </w:r>
    </w:p>
    <w:p w14:paraId="65554A0E" w14:textId="5CD431B1" w:rsidR="00F1710F" w:rsidRPr="00F1710F" w:rsidRDefault="00F1710F" w:rsidP="00F1710F">
      <w:pPr>
        <w:pStyle w:val="ListParagraph"/>
        <w:numPr>
          <w:ilvl w:val="0"/>
          <w:numId w:val="7"/>
        </w:numPr>
        <w:spacing w:after="60"/>
        <w:rPr>
          <w:rFonts w:ascii="BOG 2017" w:eastAsia="Times New Roman" w:hAnsi="BOG 2017" w:cs="Times New Roman"/>
          <w:bCs/>
          <w:color w:val="auto"/>
          <w:lang w:val="ka-GE"/>
        </w:rPr>
      </w:pPr>
      <w:r w:rsidRPr="00F1710F">
        <w:rPr>
          <w:rFonts w:ascii="BOG 2017" w:eastAsia="Times New Roman" w:hAnsi="BOG 2017" w:cs="Times New Roman"/>
          <w:bCs/>
          <w:color w:val="auto"/>
          <w:lang w:val="ka-GE"/>
        </w:rPr>
        <w:t>ბოლო 5 წლის განმავლობაში განხორციელებული მსგავსი პროექტების ჩამონათვალი.</w:t>
      </w:r>
    </w:p>
    <w:p w14:paraId="4415F970" w14:textId="77777777" w:rsidR="00112075" w:rsidRPr="00112075" w:rsidRDefault="00112075" w:rsidP="00112075">
      <w:pPr>
        <w:pStyle w:val="ListParagraph"/>
        <w:rPr>
          <w:rFonts w:ascii="BOG 2017" w:hAnsi="BOG 2017"/>
          <w:b/>
        </w:rPr>
      </w:pPr>
    </w:p>
    <w:p w14:paraId="14E2DA14" w14:textId="77777777" w:rsidR="00112075" w:rsidRPr="00112075" w:rsidRDefault="00112075" w:rsidP="00112075">
      <w:pPr>
        <w:pStyle w:val="ListParagraph"/>
        <w:rPr>
          <w:rFonts w:ascii="BOG 2017" w:hAnsi="BOG 2017"/>
          <w:b/>
          <w:lang w:val="ka-GE"/>
        </w:rPr>
      </w:pPr>
    </w:p>
    <w:p w14:paraId="5F3A9D44" w14:textId="77777777" w:rsidR="00F2369A" w:rsidRPr="00112075" w:rsidRDefault="00F2369A" w:rsidP="00112075">
      <w:pPr>
        <w:rPr>
          <w:rFonts w:ascii="BOG 2017" w:hAnsi="BOG 2017"/>
          <w:b/>
          <w:lang w:val="ka-GE"/>
        </w:rPr>
      </w:pPr>
    </w:p>
    <w:p w14:paraId="6B338965" w14:textId="4E772F88" w:rsidR="00F2369A" w:rsidRPr="00112075" w:rsidRDefault="00F2369A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Pr="00112075" w:rsidRDefault="00F2369A" w:rsidP="00112075">
      <w:pPr>
        <w:rPr>
          <w:rFonts w:ascii="BOG 2017" w:hAnsi="BOG 2017"/>
          <w:lang w:val="ka-GE"/>
        </w:rPr>
      </w:pPr>
    </w:p>
    <w:p w14:paraId="4D6750F1" w14:textId="2024D26B" w:rsidR="00F2369A" w:rsidRPr="00112075" w:rsidRDefault="00F2369A" w:rsidP="00112075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112075" w:rsidRDefault="008A4979" w:rsidP="00112075">
      <w:pPr>
        <w:rPr>
          <w:rFonts w:ascii="BOG 2017" w:hAnsi="BOG 2017"/>
          <w:lang w:val="ka-GE"/>
        </w:rPr>
      </w:pPr>
    </w:p>
    <w:p w14:paraId="28B20AE6" w14:textId="01199499" w:rsidR="00F535F2" w:rsidRDefault="00CC4095" w:rsidP="00112075">
      <w:pPr>
        <w:rPr>
          <w:lang w:val="ka-GE"/>
        </w:rPr>
      </w:pPr>
      <w:r w:rsidRPr="00112075">
        <w:rPr>
          <w:rFonts w:ascii="BOG 2017" w:hAnsi="BOG 2017"/>
          <w:lang w:val="ka-GE"/>
        </w:rPr>
        <w:t xml:space="preserve">ორგანიზაციას უნდა ჰქონდეს შესაბამისი </w:t>
      </w:r>
      <w:r w:rsidR="002D64DE" w:rsidRPr="00112075">
        <w:rPr>
          <w:rFonts w:ascii="BOG 2017" w:hAnsi="BOG 2017"/>
          <w:lang w:val="ka-GE"/>
        </w:rPr>
        <w:t>მომსახურების</w:t>
      </w:r>
      <w:r w:rsidRPr="00112075">
        <w:rPr>
          <w:rFonts w:ascii="BOG 2017" w:hAnsi="BOG 2017"/>
          <w:lang w:val="ka-GE"/>
        </w:rPr>
        <w:t xml:space="preserve"> გაწევის მინიმუმ</w:t>
      </w:r>
      <w:r w:rsidR="00D67D63" w:rsidRPr="00112075">
        <w:rPr>
          <w:rFonts w:ascii="BOG 2017" w:hAnsi="BOG 2017"/>
          <w:lang w:val="ka-GE"/>
        </w:rPr>
        <w:t xml:space="preserve"> 2</w:t>
      </w:r>
      <w:r w:rsidRPr="00112075">
        <w:rPr>
          <w:rFonts w:ascii="BOG 2017" w:hAnsi="BOG 2017"/>
          <w:lang w:val="ka-GE"/>
        </w:rPr>
        <w:t xml:space="preserve"> წლიანი გამოცდილება.</w:t>
      </w:r>
    </w:p>
    <w:p w14:paraId="701FD531" w14:textId="77777777" w:rsidR="0036276F" w:rsidRDefault="0036276F" w:rsidP="00112075">
      <w:pPr>
        <w:rPr>
          <w:lang w:val="ka-GE"/>
        </w:rPr>
      </w:pPr>
    </w:p>
    <w:p w14:paraId="1042B75C" w14:textId="275790A8" w:rsidR="0036276F" w:rsidRPr="00F1710F" w:rsidRDefault="0036276F" w:rsidP="00112075">
      <w:pPr>
        <w:rPr>
          <w:lang w:val="ka-GE"/>
        </w:rPr>
      </w:pPr>
      <w:r w:rsidRPr="00F1710F">
        <w:rPr>
          <w:rFonts w:ascii="BOG 2017" w:hAnsi="BOG 2017"/>
          <w:lang w:val="ka-GE"/>
        </w:rPr>
        <w:t xml:space="preserve">ორგანიზაციას </w:t>
      </w:r>
      <w:r w:rsidRPr="00F1710F">
        <w:rPr>
          <w:rFonts w:ascii="BOG 2017" w:hAnsi="BOG 2017"/>
          <w:lang w:val="ka-GE"/>
        </w:rPr>
        <w:t xml:space="preserve">პროფილური ბრუნვა თაბახზე ბოლო 1 წლის განმავლობაში </w:t>
      </w:r>
      <w:r w:rsidR="00F1710F" w:rsidRPr="00F1710F">
        <w:rPr>
          <w:rFonts w:ascii="BOG 2017" w:hAnsi="BOG 2017"/>
          <w:lang w:val="ka-GE"/>
        </w:rPr>
        <w:t xml:space="preserve">უნდა </w:t>
      </w:r>
      <w:r w:rsidR="00F1710F">
        <w:rPr>
          <w:rFonts w:ascii="BOG 2017" w:hAnsi="BOG 2017"/>
          <w:lang w:val="ka-GE"/>
        </w:rPr>
        <w:t>იყო</w:t>
      </w:r>
      <w:r w:rsidR="00F1710F">
        <w:rPr>
          <w:lang w:val="ka-GE"/>
        </w:rPr>
        <w:t>ს</w:t>
      </w:r>
      <w:r w:rsidR="00F1710F" w:rsidRPr="00F1710F">
        <w:rPr>
          <w:rFonts w:ascii="BOG 2017" w:hAnsi="BOG 2017"/>
          <w:lang w:val="ka-GE"/>
        </w:rPr>
        <w:t xml:space="preserve"> </w:t>
      </w:r>
      <w:r w:rsidRPr="00F1710F">
        <w:rPr>
          <w:rFonts w:ascii="BOG 2017" w:hAnsi="BOG 2017"/>
          <w:lang w:val="ka-GE"/>
        </w:rPr>
        <w:t xml:space="preserve">მინიმუმ  </w:t>
      </w:r>
      <w:r w:rsidR="00F1710F" w:rsidRPr="00F1710F">
        <w:rPr>
          <w:rFonts w:ascii="BOG 2017" w:hAnsi="BOG 2017"/>
          <w:lang w:val="ka-GE"/>
        </w:rPr>
        <w:t>1225000</w:t>
      </w:r>
      <w:r w:rsidR="00F1710F" w:rsidRPr="00F1710F">
        <w:rPr>
          <w:rFonts w:ascii="BOG 2017" w:hAnsi="BOG 2017"/>
          <w:lang w:val="ka-GE"/>
        </w:rPr>
        <w:t xml:space="preserve"> ლარი</w:t>
      </w:r>
      <w:r w:rsidR="00F1710F">
        <w:rPr>
          <w:lang w:val="ka-GE"/>
        </w:rPr>
        <w:t>.</w:t>
      </w:r>
    </w:p>
    <w:p w14:paraId="341F45B6" w14:textId="77777777" w:rsidR="00BA12DA" w:rsidRPr="00F1710F" w:rsidRDefault="00BA12DA" w:rsidP="00112075">
      <w:pPr>
        <w:spacing w:line="276" w:lineRule="auto"/>
        <w:ind w:left="72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</w:p>
    <w:p w14:paraId="26639C57" w14:textId="4954779F" w:rsidR="00BA12DA" w:rsidRPr="00112075" w:rsidRDefault="00B912C7" w:rsidP="00112075">
      <w:pPr>
        <w:spacing w:after="200" w:line="276" w:lineRule="auto"/>
        <w:rPr>
          <w:rFonts w:ascii="BOG 2017" w:eastAsiaTheme="majorEastAsia" w:hAnsi="BOG 2017" w:cstheme="majorBidi"/>
          <w:b/>
          <w:color w:val="FF671B"/>
          <w:sz w:val="24"/>
          <w:szCs w:val="28"/>
          <w:lang w:eastAsia="ja-JP"/>
        </w:rPr>
      </w:pPr>
      <w:r w:rsidRPr="00112075"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  <w:t xml:space="preserve">პროდუქტის </w:t>
      </w:r>
      <w:r w:rsidR="00BA12DA" w:rsidRPr="00112075"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  <w:t>დასახელება</w:t>
      </w:r>
      <w:r w:rsidR="00112075">
        <w:rPr>
          <w:rFonts w:ascii="BOG 2017" w:eastAsiaTheme="majorEastAsia" w:hAnsi="BOG 2017" w:cstheme="majorBidi"/>
          <w:b/>
          <w:color w:val="FF671B"/>
          <w:sz w:val="24"/>
          <w:szCs w:val="28"/>
          <w:lang w:eastAsia="ja-JP"/>
        </w:rPr>
        <w:t xml:space="preserve"> </w:t>
      </w:r>
      <w:r w:rsidR="00112075" w:rsidRPr="00112075"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  <w:t xml:space="preserve">(დანართი 1);  </w:t>
      </w:r>
      <w:bookmarkStart w:id="9" w:name="_Toc276368"/>
    </w:p>
    <w:p w14:paraId="56717DFC" w14:textId="77777777" w:rsidR="00BA12DA" w:rsidRPr="00112075" w:rsidRDefault="00BA12DA" w:rsidP="00112075">
      <w:pPr>
        <w:rPr>
          <w:rFonts w:ascii="BOG 2017" w:eastAsia="Times New Roman" w:hAnsi="BOG 2017" w:cs="Times New Roman"/>
          <w:b/>
          <w:color w:val="auto"/>
          <w:sz w:val="16"/>
          <w:szCs w:val="16"/>
          <w:lang w:val="ka-GE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28"/>
        <w:gridCol w:w="2801"/>
        <w:gridCol w:w="2340"/>
        <w:gridCol w:w="1845"/>
        <w:gridCol w:w="1521"/>
      </w:tblGrid>
      <w:tr w:rsidR="00BA12DA" w:rsidRPr="00112075" w14:paraId="177C377A" w14:textId="77777777" w:rsidTr="00E95989">
        <w:trPr>
          <w:trHeight w:val="56"/>
        </w:trPr>
        <w:tc>
          <w:tcPr>
            <w:tcW w:w="360" w:type="dxa"/>
            <w:shd w:val="clear" w:color="auto" w:fill="E36C0A" w:themeFill="accent6" w:themeFillShade="BF"/>
          </w:tcPr>
          <w:p w14:paraId="5AFB1838" w14:textId="77777777" w:rsidR="00BA12DA" w:rsidRPr="00112075" w:rsidRDefault="00BA12DA" w:rsidP="00112075">
            <w:pPr>
              <w:spacing w:after="120"/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  <w:t>#</w:t>
            </w:r>
          </w:p>
        </w:tc>
        <w:tc>
          <w:tcPr>
            <w:tcW w:w="1528" w:type="dxa"/>
            <w:shd w:val="clear" w:color="auto" w:fill="E36C0A" w:themeFill="accent6" w:themeFillShade="BF"/>
            <w:noWrap/>
            <w:vAlign w:val="center"/>
            <w:hideMark/>
          </w:tcPr>
          <w:p w14:paraId="6DDCF6DB" w14:textId="77777777" w:rsidR="00BA12DA" w:rsidRPr="00112075" w:rsidRDefault="00BA12DA" w:rsidP="00112075">
            <w:pPr>
              <w:spacing w:after="120"/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  <w:t>დასახელება</w:t>
            </w:r>
          </w:p>
        </w:tc>
        <w:tc>
          <w:tcPr>
            <w:tcW w:w="2801" w:type="dxa"/>
            <w:shd w:val="clear" w:color="auto" w:fill="E36C0A" w:themeFill="accent6" w:themeFillShade="BF"/>
          </w:tcPr>
          <w:p w14:paraId="50F71995" w14:textId="77777777" w:rsidR="00BA12DA" w:rsidRPr="00112075" w:rsidRDefault="00BA12DA" w:rsidP="00112075">
            <w:pPr>
              <w:spacing w:after="120"/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  <w:t>აღწერილობა</w:t>
            </w:r>
          </w:p>
        </w:tc>
        <w:tc>
          <w:tcPr>
            <w:tcW w:w="2340" w:type="dxa"/>
            <w:shd w:val="clear" w:color="auto" w:fill="E36C0A" w:themeFill="accent6" w:themeFillShade="BF"/>
          </w:tcPr>
          <w:p w14:paraId="329D43DE" w14:textId="77777777" w:rsidR="00BA12DA" w:rsidRPr="00112075" w:rsidRDefault="00BA12DA" w:rsidP="00112075">
            <w:pPr>
              <w:spacing w:after="120"/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  <w:t>შესყიდვის რაოდენობა</w:t>
            </w:r>
          </w:p>
        </w:tc>
        <w:tc>
          <w:tcPr>
            <w:tcW w:w="1845" w:type="dxa"/>
            <w:shd w:val="clear" w:color="auto" w:fill="E36C0A" w:themeFill="accent6" w:themeFillShade="BF"/>
          </w:tcPr>
          <w:p w14:paraId="56417436" w14:textId="77777777" w:rsidR="00BA12DA" w:rsidRPr="00112075" w:rsidRDefault="00BA12DA" w:rsidP="00112075">
            <w:pPr>
              <w:rPr>
                <w:rFonts w:ascii="BOG 2017" w:eastAsia="Times New Roman" w:hAnsi="BOG 2017" w:cs="Sylfaen"/>
                <w:color w:val="000000"/>
                <w:szCs w:val="22"/>
              </w:rPr>
            </w:pPr>
            <w:r w:rsidRPr="00112075"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  <w:t>ერთეულის ფასი</w:t>
            </w:r>
          </w:p>
          <w:p w14:paraId="28143048" w14:textId="77777777" w:rsidR="00BA12DA" w:rsidRPr="00112075" w:rsidRDefault="00BA12DA" w:rsidP="00112075">
            <w:pPr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Sylfaen"/>
                <w:color w:val="000000"/>
                <w:szCs w:val="22"/>
              </w:rPr>
              <w:t>(</w:t>
            </w:r>
            <w:r w:rsidRPr="00112075"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  <w:t>დოლარი)</w:t>
            </w:r>
          </w:p>
        </w:tc>
        <w:tc>
          <w:tcPr>
            <w:tcW w:w="1521" w:type="dxa"/>
            <w:shd w:val="clear" w:color="auto" w:fill="E36C0A" w:themeFill="accent6" w:themeFillShade="BF"/>
          </w:tcPr>
          <w:p w14:paraId="298D0CE1" w14:textId="77777777" w:rsidR="00BA12DA" w:rsidRPr="00112075" w:rsidRDefault="00BA12DA" w:rsidP="00112075">
            <w:pPr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  <w:t>ჯამური ფასი</w:t>
            </w:r>
          </w:p>
          <w:p w14:paraId="2333DB99" w14:textId="77777777" w:rsidR="00BA12DA" w:rsidRPr="00112075" w:rsidRDefault="00BA12DA" w:rsidP="00112075">
            <w:pPr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Sylfaen"/>
                <w:color w:val="000000"/>
                <w:szCs w:val="22"/>
                <w:lang w:val="ka-GE"/>
              </w:rPr>
              <w:t>(დოლარი)</w:t>
            </w:r>
          </w:p>
        </w:tc>
      </w:tr>
      <w:tr w:rsidR="00BA12DA" w:rsidRPr="00112075" w14:paraId="0F849F07" w14:textId="77777777" w:rsidTr="00E95989">
        <w:trPr>
          <w:trHeight w:val="412"/>
        </w:trPr>
        <w:tc>
          <w:tcPr>
            <w:tcW w:w="360" w:type="dxa"/>
            <w:tcBorders>
              <w:bottom w:val="single" w:sz="4" w:space="0" w:color="auto"/>
            </w:tcBorders>
          </w:tcPr>
          <w:p w14:paraId="13691452" w14:textId="77777777" w:rsidR="00BA12DA" w:rsidRPr="00112075" w:rsidRDefault="00BA12DA" w:rsidP="00112075">
            <w:pPr>
              <w:spacing w:after="120"/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  <w:t>1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13D4ED4" w14:textId="77777777" w:rsidR="00BA12DA" w:rsidRPr="00112075" w:rsidRDefault="00BA12DA" w:rsidP="00112075">
            <w:pPr>
              <w:spacing w:after="120"/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  <w:t xml:space="preserve">A4 ქაღალდი </w:t>
            </w:r>
          </w:p>
        </w:tc>
        <w:tc>
          <w:tcPr>
            <w:tcW w:w="2801" w:type="dxa"/>
          </w:tcPr>
          <w:p w14:paraId="6805E7F7" w14:textId="77777777" w:rsidR="00BA12DA" w:rsidRPr="00112075" w:rsidRDefault="00BA12DA" w:rsidP="00112075">
            <w:pPr>
              <w:spacing w:after="120"/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  <w:t>80გრ X 500 ცალიანი შეკვრა</w:t>
            </w:r>
          </w:p>
        </w:tc>
        <w:tc>
          <w:tcPr>
            <w:tcW w:w="2340" w:type="dxa"/>
          </w:tcPr>
          <w:p w14:paraId="45A0DD79" w14:textId="77777777" w:rsidR="00BA12DA" w:rsidRPr="00112075" w:rsidRDefault="00BA12DA" w:rsidP="00112075">
            <w:pPr>
              <w:spacing w:after="120"/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  <w:t>60’000 შეკვრა</w:t>
            </w:r>
          </w:p>
        </w:tc>
        <w:tc>
          <w:tcPr>
            <w:tcW w:w="1845" w:type="dxa"/>
          </w:tcPr>
          <w:p w14:paraId="475D56A1" w14:textId="77777777" w:rsidR="00BA12DA" w:rsidRPr="00112075" w:rsidRDefault="00BA12DA" w:rsidP="00112075">
            <w:pPr>
              <w:spacing w:after="120"/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  <w:t>0 $</w:t>
            </w:r>
          </w:p>
        </w:tc>
        <w:tc>
          <w:tcPr>
            <w:tcW w:w="1521" w:type="dxa"/>
          </w:tcPr>
          <w:p w14:paraId="62D13900" w14:textId="77777777" w:rsidR="00BA12DA" w:rsidRPr="00112075" w:rsidRDefault="00BA12DA" w:rsidP="00112075">
            <w:pPr>
              <w:spacing w:after="120"/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</w:pPr>
            <w:r w:rsidRPr="00112075">
              <w:rPr>
                <w:rFonts w:ascii="BOG 2017" w:eastAsia="Times New Roman" w:hAnsi="BOG 2017" w:cs="Calibri"/>
                <w:color w:val="000000"/>
                <w:szCs w:val="22"/>
                <w:lang w:val="ka-GE"/>
              </w:rPr>
              <w:t>0 $</w:t>
            </w:r>
          </w:p>
        </w:tc>
      </w:tr>
    </w:tbl>
    <w:p w14:paraId="6DD583D7" w14:textId="77777777" w:rsidR="00BA12DA" w:rsidRPr="00112075" w:rsidRDefault="00BA12DA" w:rsidP="00112075">
      <w:pPr>
        <w:rPr>
          <w:rFonts w:ascii="BOG 2017" w:eastAsia="Times New Roman" w:hAnsi="BOG 2017" w:cs="Times New Roman"/>
          <w:color w:val="auto"/>
          <w:sz w:val="16"/>
          <w:szCs w:val="16"/>
          <w:lang w:val="ka-GE"/>
        </w:rPr>
      </w:pPr>
    </w:p>
    <w:p w14:paraId="332FC711" w14:textId="77777777" w:rsidR="00BA12DA" w:rsidRPr="00112075" w:rsidRDefault="00BA12DA" w:rsidP="00112075">
      <w:pPr>
        <w:rPr>
          <w:rFonts w:ascii="BOG 2017" w:eastAsia="Times New Roman" w:hAnsi="BOG 2017" w:cs="Sylfaen"/>
          <w:b/>
          <w:color w:val="auto"/>
          <w:sz w:val="18"/>
          <w:szCs w:val="18"/>
          <w:lang w:val="ka-GE"/>
        </w:rPr>
      </w:pPr>
    </w:p>
    <w:p w14:paraId="16451E95" w14:textId="74B2EC1A" w:rsidR="002960B8" w:rsidRPr="00112075" w:rsidRDefault="00BA12DA" w:rsidP="00112075">
      <w:pPr>
        <w:keepNext/>
        <w:autoSpaceDE w:val="0"/>
        <w:autoSpaceDN w:val="0"/>
        <w:adjustRightInd w:val="0"/>
        <w:spacing w:after="120"/>
        <w:outlineLvl w:val="0"/>
        <w:rPr>
          <w:rFonts w:ascii="BOG 2017" w:eastAsia="Times New Roman" w:hAnsi="BOG 2017" w:cs="Sylfaen"/>
          <w:b/>
          <w:bCs/>
          <w:color w:val="auto"/>
        </w:rPr>
      </w:pPr>
      <w:r w:rsidRPr="00112075">
        <w:rPr>
          <w:rFonts w:ascii="BOG 2017" w:eastAsia="Times New Roman" w:hAnsi="BOG 2017" w:cs="Sylfaen"/>
          <w:b/>
          <w:bCs/>
          <w:color w:val="auto"/>
          <w:lang w:val="ka-GE"/>
        </w:rPr>
        <w:t>სხვა პირობები</w:t>
      </w:r>
    </w:p>
    <w:p w14:paraId="271E04CD" w14:textId="072F3CCA" w:rsidR="00BA12DA" w:rsidRPr="00112075" w:rsidRDefault="00BA12DA" w:rsidP="00112075">
      <w:pPr>
        <w:numPr>
          <w:ilvl w:val="0"/>
          <w:numId w:val="31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lang w:val="ka-GE"/>
        </w:rPr>
      </w:pPr>
      <w:r w:rsidRPr="00112075">
        <w:rPr>
          <w:rFonts w:ascii="BOG 2017" w:eastAsia="Times New Roman" w:hAnsi="BOG 2017" w:cs="Sylfaen"/>
          <w:color w:val="auto"/>
          <w:lang w:val="ka-GE"/>
        </w:rPr>
        <w:t>წარმოდგენილი ფასები უნდა იყოს აშშ დოლარში და მოიცავდეს ყველა სახის გადასახადს;</w:t>
      </w:r>
    </w:p>
    <w:p w14:paraId="45AAF3BB" w14:textId="77777777" w:rsidR="00BA12DA" w:rsidRPr="00112075" w:rsidRDefault="00BA12DA" w:rsidP="00112075">
      <w:pPr>
        <w:numPr>
          <w:ilvl w:val="0"/>
          <w:numId w:val="31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lang w:val="ka-GE"/>
        </w:rPr>
      </w:pPr>
      <w:r w:rsidRPr="00112075">
        <w:rPr>
          <w:rFonts w:ascii="BOG 2017" w:eastAsia="Times New Roman" w:hAnsi="BOG 2017" w:cs="Sylfaen"/>
          <w:color w:val="auto"/>
          <w:lang w:val="ka-GE"/>
        </w:rPr>
        <w:t xml:space="preserve">ტენდერში გამარჯვებულ კომპანიასთან გაფორმდება </w:t>
      </w:r>
      <w:r w:rsidRPr="00112075">
        <w:rPr>
          <w:rFonts w:ascii="BOG 2017" w:eastAsia="Times New Roman" w:hAnsi="BOG 2017" w:cs="Sylfaen"/>
          <w:b/>
          <w:color w:val="E36C0A" w:themeColor="accent6" w:themeShade="BF"/>
          <w:lang w:val="ka-GE"/>
        </w:rPr>
        <w:t>6</w:t>
      </w:r>
      <w:r w:rsidRPr="00112075">
        <w:rPr>
          <w:rFonts w:ascii="BOG 2017" w:eastAsia="Times New Roman" w:hAnsi="BOG 2017" w:cs="Sylfaen"/>
          <w:b/>
          <w:color w:val="E36C0A" w:themeColor="accent6" w:themeShade="BF"/>
        </w:rPr>
        <w:t xml:space="preserve"> </w:t>
      </w:r>
      <w:r w:rsidRPr="00112075">
        <w:rPr>
          <w:rFonts w:ascii="BOG 2017" w:eastAsia="Times New Roman" w:hAnsi="BOG 2017" w:cs="Sylfaen"/>
          <w:b/>
          <w:color w:val="E36C0A" w:themeColor="accent6" w:themeShade="BF"/>
          <w:lang w:val="ka-GE"/>
        </w:rPr>
        <w:t>თვიანი გენერალური ხელშეკრულება</w:t>
      </w:r>
      <w:r w:rsidRPr="00112075">
        <w:rPr>
          <w:rFonts w:ascii="BOG 2017" w:eastAsia="Times New Roman" w:hAnsi="BOG 2017" w:cs="Sylfaen"/>
          <w:color w:val="auto"/>
          <w:lang w:val="ka-GE"/>
        </w:rPr>
        <w:t>;</w:t>
      </w:r>
    </w:p>
    <w:p w14:paraId="4A551CCF" w14:textId="4E01F70A" w:rsidR="00BA12DA" w:rsidRPr="00112075" w:rsidRDefault="0003236B" w:rsidP="00112075">
      <w:pPr>
        <w:numPr>
          <w:ilvl w:val="0"/>
          <w:numId w:val="31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lang w:val="ka-GE"/>
        </w:rPr>
      </w:pPr>
      <w:r w:rsidRPr="00112075">
        <w:rPr>
          <w:rFonts w:ascii="BOG 2017" w:eastAsia="Times New Roman" w:hAnsi="BOG 2017" w:cs="Sylfaen"/>
          <w:color w:val="auto"/>
          <w:lang w:val="ka-GE"/>
        </w:rPr>
        <w:t xml:space="preserve">ხელშეკრულების ვადის განმავლობაში, </w:t>
      </w:r>
      <w:r w:rsidR="00BA12DA" w:rsidRPr="00112075">
        <w:rPr>
          <w:rFonts w:ascii="BOG 2017" w:eastAsia="Times New Roman" w:hAnsi="BOG 2017" w:cs="Sylfaen"/>
          <w:color w:val="auto"/>
          <w:lang w:val="ka-GE"/>
        </w:rPr>
        <w:t xml:space="preserve">ბანკი ეტაპობრივად მოახდენს </w:t>
      </w:r>
      <w:r w:rsidR="002D01D6" w:rsidRPr="00112075">
        <w:rPr>
          <w:rFonts w:ascii="BOG 2017" w:eastAsia="Times New Roman" w:hAnsi="BOG 2017" w:cs="Sylfaen"/>
          <w:color w:val="auto"/>
          <w:lang w:val="ka-GE"/>
        </w:rPr>
        <w:t>მითითებული რაოდენობის შესყიდვას;</w:t>
      </w:r>
    </w:p>
    <w:p w14:paraId="3E3EFCCD" w14:textId="3C6F2A6D" w:rsidR="00BA12DA" w:rsidRPr="00112075" w:rsidRDefault="00BA12DA" w:rsidP="00112075">
      <w:pPr>
        <w:numPr>
          <w:ilvl w:val="0"/>
          <w:numId w:val="31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lang w:val="ka-GE"/>
        </w:rPr>
      </w:pPr>
      <w:r w:rsidRPr="00112075">
        <w:rPr>
          <w:rFonts w:ascii="BOG 2017" w:eastAsia="Times New Roman" w:hAnsi="BOG 2017" w:cs="Sylfaen"/>
          <w:color w:val="auto"/>
          <w:lang w:val="ka-GE"/>
        </w:rPr>
        <w:t xml:space="preserve">მომწოდებელი ვალდებული იქნება აღნიშნული მარაგის </w:t>
      </w:r>
      <w:r w:rsidR="002D01D6" w:rsidRPr="00112075">
        <w:rPr>
          <w:rFonts w:ascii="BOG 2017" w:eastAsia="Times New Roman" w:hAnsi="BOG 2017" w:cs="Sylfaen"/>
          <w:color w:val="auto"/>
          <w:lang w:val="ka-GE"/>
        </w:rPr>
        <w:t xml:space="preserve">წინასწარ </w:t>
      </w:r>
      <w:r w:rsidRPr="00112075">
        <w:rPr>
          <w:rFonts w:ascii="BOG 2017" w:eastAsia="Times New Roman" w:hAnsi="BOG 2017" w:cs="Sylfaen"/>
          <w:color w:val="auto"/>
          <w:lang w:val="ka-GE"/>
        </w:rPr>
        <w:t>დასაწყობება მოახდინოს საკუთარი ხარჯებით;</w:t>
      </w:r>
    </w:p>
    <w:p w14:paraId="117528E1" w14:textId="386638B2" w:rsidR="00BA12DA" w:rsidRPr="00112075" w:rsidRDefault="00BA12DA" w:rsidP="00112075">
      <w:pPr>
        <w:numPr>
          <w:ilvl w:val="0"/>
          <w:numId w:val="31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lang w:val="ka-GE"/>
        </w:rPr>
      </w:pPr>
      <w:r w:rsidRPr="00112075">
        <w:rPr>
          <w:rFonts w:ascii="BOG 2017" w:eastAsia="Times New Roman" w:hAnsi="BOG 2017" w:cs="Sylfaen"/>
          <w:color w:val="auto"/>
          <w:lang w:val="ka-GE"/>
        </w:rPr>
        <w:t xml:space="preserve">ბანკი თავად მოახდენს თაბახის ეტაპობრივ </w:t>
      </w:r>
      <w:r w:rsidR="0003236B" w:rsidRPr="00112075">
        <w:rPr>
          <w:rFonts w:ascii="BOG 2017" w:eastAsia="Times New Roman" w:hAnsi="BOG 2017" w:cs="Sylfaen"/>
          <w:color w:val="auto"/>
          <w:lang w:val="ka-GE"/>
        </w:rPr>
        <w:t>ტრანსპორტირებას;</w:t>
      </w:r>
    </w:p>
    <w:p w14:paraId="2FB80722" w14:textId="77777777" w:rsidR="00CA19AD" w:rsidRPr="00CA19AD" w:rsidRDefault="00BA12DA" w:rsidP="00CA19AD">
      <w:pPr>
        <w:numPr>
          <w:ilvl w:val="0"/>
          <w:numId w:val="31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lang w:val="ka-GE"/>
        </w:rPr>
      </w:pPr>
      <w:r w:rsidRPr="00112075">
        <w:rPr>
          <w:rFonts w:ascii="BOG 2017" w:eastAsia="Times New Roman" w:hAnsi="BOG 2017" w:cs="Sylfaen"/>
          <w:color w:val="auto"/>
          <w:lang w:val="ka-GE"/>
        </w:rPr>
        <w:t xml:space="preserve">ტენდერი ტარდება 3 ბიჯიანი ვაჭრობის პრინციპით, ვაჭრობის ბიჯი ჯამურ თანხაზე </w:t>
      </w:r>
      <w:r w:rsidRPr="00112075">
        <w:rPr>
          <w:rFonts w:ascii="BOG 2017" w:eastAsia="Times New Roman" w:hAnsi="BOG 2017" w:cs="Sylfaen"/>
          <w:color w:val="auto"/>
        </w:rPr>
        <w:t>2</w:t>
      </w:r>
      <w:r w:rsidRPr="00112075">
        <w:rPr>
          <w:rFonts w:ascii="BOG 2017" w:eastAsia="Times New Roman" w:hAnsi="BOG 2017" w:cs="Sylfaen"/>
          <w:color w:val="auto"/>
          <w:lang w:val="ka-GE"/>
        </w:rPr>
        <w:t>’000 აშშ დოლარი.</w:t>
      </w:r>
    </w:p>
    <w:p w14:paraId="79894A93" w14:textId="53D27BA8" w:rsidR="00CA19AD" w:rsidRPr="0036276F" w:rsidRDefault="00CA19AD" w:rsidP="00CA19AD">
      <w:pPr>
        <w:numPr>
          <w:ilvl w:val="0"/>
          <w:numId w:val="31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lang w:val="ka-GE"/>
        </w:rPr>
      </w:pPr>
      <w:r w:rsidRPr="00CA19AD">
        <w:rPr>
          <w:rFonts w:ascii="BOG 2017" w:eastAsia="Times New Roman" w:hAnsi="BOG 2017" w:cs="Sylfaen"/>
          <w:color w:val="auto"/>
          <w:lang w:val="ka-GE"/>
        </w:rPr>
        <w:t xml:space="preserve">მონაწილე კომპანიების შეფასება მოხდება შემდეგი კრიტერიუმების გათვალისწინებით:  ფასი </w:t>
      </w:r>
      <w:r w:rsidR="0036276F">
        <w:rPr>
          <w:rFonts w:ascii="BOG 2017" w:eastAsia="Times New Roman" w:hAnsi="BOG 2017" w:cs="Sylfaen"/>
          <w:color w:val="auto"/>
        </w:rPr>
        <w:t>8</w:t>
      </w:r>
      <w:r w:rsidRPr="00CA19AD">
        <w:rPr>
          <w:rFonts w:ascii="BOG 2017" w:eastAsia="Times New Roman" w:hAnsi="BOG 2017" w:cs="Sylfaen"/>
          <w:color w:val="auto"/>
          <w:lang w:val="ka-GE"/>
        </w:rPr>
        <w:t xml:space="preserve">0%, გამოცდილება  20%, </w:t>
      </w:r>
    </w:p>
    <w:p w14:paraId="61A7B2F5" w14:textId="77777777" w:rsidR="00CA19AD" w:rsidRPr="00112075" w:rsidRDefault="00CA19AD" w:rsidP="00CA19AD">
      <w:pPr>
        <w:spacing w:after="60"/>
        <w:ind w:left="450"/>
        <w:contextualSpacing/>
        <w:rPr>
          <w:rFonts w:ascii="BOG 2017" w:eastAsia="Times New Roman" w:hAnsi="BOG 2017" w:cs="Sylfaen"/>
          <w:color w:val="auto"/>
          <w:lang w:val="ka-GE"/>
        </w:rPr>
      </w:pPr>
    </w:p>
    <w:p w14:paraId="6CA2BC44" w14:textId="77777777" w:rsidR="00BA12DA" w:rsidRPr="00112075" w:rsidRDefault="00BA12DA" w:rsidP="00112075">
      <w:pPr>
        <w:spacing w:after="60"/>
        <w:ind w:left="810"/>
        <w:contextualSpacing/>
        <w:rPr>
          <w:rFonts w:ascii="BOG 2017" w:eastAsia="Times New Roman" w:hAnsi="BOG 2017" w:cs="Sylfaen"/>
          <w:color w:val="auto"/>
          <w:lang w:val="ka-GE"/>
        </w:rPr>
      </w:pPr>
    </w:p>
    <w:p w14:paraId="6AE2B4F6" w14:textId="0F18A792" w:rsidR="002960B8" w:rsidRPr="00112075" w:rsidRDefault="00BA12DA" w:rsidP="00112075">
      <w:pPr>
        <w:keepNext/>
        <w:autoSpaceDE w:val="0"/>
        <w:autoSpaceDN w:val="0"/>
        <w:adjustRightInd w:val="0"/>
        <w:spacing w:after="120"/>
        <w:outlineLvl w:val="0"/>
        <w:rPr>
          <w:rFonts w:ascii="BOG 2017" w:eastAsia="Times New Roman" w:hAnsi="BOG 2017" w:cs="Sylfaen"/>
          <w:b/>
          <w:bCs/>
          <w:color w:val="auto"/>
        </w:rPr>
      </w:pPr>
      <w:bookmarkStart w:id="10" w:name="_Toc459287414"/>
      <w:r w:rsidRPr="00112075">
        <w:rPr>
          <w:rFonts w:ascii="BOG 2017" w:eastAsia="Times New Roman" w:hAnsi="BOG 2017" w:cs="Sylfaen"/>
          <w:b/>
          <w:bCs/>
          <w:color w:val="auto"/>
          <w:lang w:val="ka-GE"/>
        </w:rPr>
        <w:t>დამატებითი ინფორმაცია:</w:t>
      </w:r>
    </w:p>
    <w:p w14:paraId="18BADD1E" w14:textId="77777777" w:rsidR="00BA12DA" w:rsidRPr="00112075" w:rsidRDefault="00BA12DA" w:rsidP="00112075">
      <w:pPr>
        <w:numPr>
          <w:ilvl w:val="0"/>
          <w:numId w:val="30"/>
        </w:numPr>
        <w:spacing w:after="60"/>
        <w:ind w:left="450" w:hanging="450"/>
        <w:contextualSpacing/>
        <w:rPr>
          <w:rFonts w:ascii="BOG 2017" w:eastAsia="Times New Roman" w:hAnsi="BOG 2017" w:cs="Sylfaen"/>
          <w:b/>
          <w:color w:val="auto"/>
          <w:lang w:val="ka-GE"/>
        </w:rPr>
      </w:pPr>
      <w:r w:rsidRPr="00112075">
        <w:rPr>
          <w:rFonts w:ascii="BOG 2017" w:eastAsia="Times New Roman" w:hAnsi="BOG 2017" w:cs="Sylfaen"/>
          <w:color w:val="auto"/>
          <w:lang w:val="ka-GE"/>
        </w:rPr>
        <w:t xml:space="preserve">ერთეულის და ჯამური ფასი უნდა მიეთითოს შესაბამის გრაფაში, პროდუქტი </w:t>
      </w: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#1-ის გასწვრივ;</w:t>
      </w:r>
    </w:p>
    <w:p w14:paraId="53C17EBF" w14:textId="77777777" w:rsidR="00BA12DA" w:rsidRPr="00112075" w:rsidRDefault="00BA12DA" w:rsidP="00112075">
      <w:pPr>
        <w:numPr>
          <w:ilvl w:val="0"/>
          <w:numId w:val="30"/>
        </w:numPr>
        <w:spacing w:after="60"/>
        <w:ind w:left="450" w:hanging="450"/>
        <w:contextualSpacing/>
        <w:rPr>
          <w:rFonts w:ascii="BOG 2017" w:eastAsia="Times New Roman" w:hAnsi="BOG 2017" w:cs="Sylfaen"/>
          <w:b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პრეტენდენტი ვალდებულია ბანკის მოთხოვნის შემთხვევაში წარმოადგინოს შესასყიდი საქონლის ნიმუში არაუგვიანეს 5 სამუშაო დღეში;</w:t>
      </w:r>
    </w:p>
    <w:p w14:paraId="41283DBA" w14:textId="77777777" w:rsidR="00BA12DA" w:rsidRPr="00112075" w:rsidRDefault="00BA12DA" w:rsidP="00112075">
      <w:pPr>
        <w:numPr>
          <w:ilvl w:val="0"/>
          <w:numId w:val="30"/>
        </w:numPr>
        <w:spacing w:after="60"/>
        <w:ind w:left="450" w:hanging="450"/>
        <w:contextualSpacing/>
        <w:rPr>
          <w:rFonts w:ascii="BOG 2017" w:eastAsia="Times New Roman" w:hAnsi="BOG 2017" w:cs="Sylfaen"/>
          <w:b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578696B6" w14:textId="77777777" w:rsidR="00A746CA" w:rsidRPr="00112075" w:rsidRDefault="00BA12DA" w:rsidP="00112075">
      <w:pPr>
        <w:numPr>
          <w:ilvl w:val="0"/>
          <w:numId w:val="30"/>
        </w:numPr>
        <w:spacing w:after="60"/>
        <w:ind w:left="450" w:hanging="45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ბანკი უფლებამოსილია ნებისმიერ დროს შეწყვიტოს, გააუქმოს ან გადაავადოს ტენდერი თავისი შეხედულებისამებრ;</w:t>
      </w:r>
    </w:p>
    <w:p w14:paraId="6C7DD509" w14:textId="77777777" w:rsidR="00A746CA" w:rsidRPr="00112075" w:rsidRDefault="00A746CA" w:rsidP="00112075">
      <w:pPr>
        <w:spacing w:after="60"/>
        <w:ind w:left="450"/>
        <w:contextualSpacing/>
        <w:rPr>
          <w:rFonts w:ascii="BOG 2017" w:eastAsia="Times New Roman" w:hAnsi="BOG 2017" w:cs="Times New Roman"/>
          <w:bCs/>
          <w:color w:val="auto"/>
        </w:rPr>
      </w:pPr>
    </w:p>
    <w:p w14:paraId="11070DAB" w14:textId="23AA8362" w:rsidR="0016141B" w:rsidRPr="00112075" w:rsidRDefault="00E3757A" w:rsidP="00112075">
      <w:pPr>
        <w:pStyle w:val="a"/>
        <w:numPr>
          <w:ilvl w:val="0"/>
          <w:numId w:val="0"/>
        </w:numPr>
        <w:rPr>
          <w:rFonts w:ascii="BOG 2017" w:hAnsi="BOG 2017"/>
        </w:rPr>
      </w:pPr>
      <w:bookmarkStart w:id="11" w:name="_Toc276372"/>
      <w:bookmarkEnd w:id="9"/>
      <w:bookmarkEnd w:id="10"/>
      <w:r w:rsidRPr="00112075">
        <w:rPr>
          <w:rFonts w:ascii="BOG 2017" w:hAnsi="BOG 2017"/>
        </w:rPr>
        <w:br w:type="page"/>
      </w:r>
      <w:r w:rsidR="0016141B" w:rsidRPr="00112075">
        <w:rPr>
          <w:rFonts w:ascii="BOG 2017" w:hAnsi="BOG 2017"/>
        </w:rPr>
        <w:lastRenderedPageBreak/>
        <w:t>დანართი 2: საბანკო რეკვიზიტები</w:t>
      </w:r>
      <w:bookmarkEnd w:id="11"/>
    </w:p>
    <w:p w14:paraId="42EB2F65" w14:textId="53861779" w:rsidR="0016141B" w:rsidRPr="00112075" w:rsidRDefault="0016141B" w:rsidP="00112075">
      <w:pPr>
        <w:rPr>
          <w:rFonts w:ascii="BOG 2017" w:hAnsi="BOG 2017"/>
          <w:lang w:val="ka-GE" w:eastAsia="ja-JP"/>
        </w:rPr>
      </w:pPr>
    </w:p>
    <w:p w14:paraId="148FCE06" w14:textId="77777777" w:rsidR="001804C8" w:rsidRPr="00112075" w:rsidRDefault="001804C8" w:rsidP="00112075">
      <w:pPr>
        <w:spacing w:line="360" w:lineRule="auto"/>
        <w:rPr>
          <w:rFonts w:ascii="BOG 2017" w:hAnsi="BOG 2017"/>
          <w:lang w:val="ka-GE" w:eastAsia="ja-JP"/>
        </w:rPr>
      </w:pPr>
    </w:p>
    <w:p w14:paraId="6BDF7306" w14:textId="77777777" w:rsidR="001804C8" w:rsidRPr="00112075" w:rsidRDefault="001804C8" w:rsidP="00112075">
      <w:pPr>
        <w:spacing w:line="360" w:lineRule="auto"/>
        <w:rPr>
          <w:rFonts w:ascii="BOG 2017" w:hAnsi="BOG 2017"/>
          <w:lang w:val="ka-GE" w:eastAsia="ja-JP"/>
        </w:rPr>
      </w:pPr>
    </w:p>
    <w:p w14:paraId="2E039F01" w14:textId="4FAE6595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ორგანიზაციის დასახელება:</w:t>
      </w:r>
      <w:r w:rsidR="00D91072" w:rsidRPr="00112075">
        <w:rPr>
          <w:rFonts w:ascii="BOG 2017" w:hAnsi="BOG 2017"/>
          <w:lang w:val="ka-GE" w:eastAsia="ja-JP"/>
        </w:rPr>
        <w:t xml:space="preserve"> </w:t>
      </w:r>
    </w:p>
    <w:p w14:paraId="4B2DFF11" w14:textId="34A7E9FF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საიდენტიფიკაციო კოდი:</w:t>
      </w:r>
    </w:p>
    <w:p w14:paraId="45C56343" w14:textId="5EC881F2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იურიდიული მისამართი:</w:t>
      </w:r>
      <w:r w:rsidR="00D91072" w:rsidRPr="00112075">
        <w:rPr>
          <w:rFonts w:ascii="BOG 2017" w:hAnsi="BOG 2017"/>
          <w:lang w:val="ka-GE" w:eastAsia="ja-JP"/>
        </w:rPr>
        <w:t xml:space="preserve"> </w:t>
      </w:r>
    </w:p>
    <w:p w14:paraId="5E762DC2" w14:textId="785E2B41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ფაქტიური მისამართი:</w:t>
      </w:r>
      <w:r w:rsidR="00D91072" w:rsidRPr="00112075">
        <w:rPr>
          <w:rFonts w:ascii="BOG 2017" w:hAnsi="BOG 2017"/>
          <w:lang w:val="ka-GE" w:eastAsia="ja-JP"/>
        </w:rPr>
        <w:t xml:space="preserve"> </w:t>
      </w:r>
    </w:p>
    <w:p w14:paraId="5FCD96D4" w14:textId="070DAC0F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ხელმძღვანელის სახელი  და გვარი:</w:t>
      </w:r>
    </w:p>
    <w:p w14:paraId="328E663C" w14:textId="1B79A2A4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ხელმძღვანელის პირადი ნომერი:</w:t>
      </w:r>
    </w:p>
    <w:p w14:paraId="6ADD8F40" w14:textId="50CD6C55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საკონტაქტო ტელეფონი:</w:t>
      </w:r>
    </w:p>
    <w:p w14:paraId="73C1C9E0" w14:textId="4C68083E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ელექტრონული ფოსტის მისამართი:</w:t>
      </w:r>
    </w:p>
    <w:p w14:paraId="6C6A7DC6" w14:textId="0238F940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ვებ-გვერდი:</w:t>
      </w:r>
    </w:p>
    <w:p w14:paraId="4E112158" w14:textId="77777777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</w:p>
    <w:p w14:paraId="5EBEBC47" w14:textId="5649DA31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ბანკის დასახელება:</w:t>
      </w:r>
    </w:p>
    <w:p w14:paraId="28C89CE7" w14:textId="32FFE6AE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ბანკის კოდი:</w:t>
      </w:r>
    </w:p>
    <w:p w14:paraId="3F0B63C9" w14:textId="515110F0" w:rsidR="0016141B" w:rsidRPr="00112075" w:rsidRDefault="0016141B" w:rsidP="00112075">
      <w:pPr>
        <w:spacing w:line="360" w:lineRule="auto"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ბანკის ანგარიშის ნომერი:</w:t>
      </w:r>
    </w:p>
    <w:p w14:paraId="1E417C7A" w14:textId="324122B4" w:rsidR="00DE1C88" w:rsidRPr="00112075" w:rsidRDefault="00DE1C88" w:rsidP="00112075">
      <w:pPr>
        <w:rPr>
          <w:rFonts w:ascii="BOG 2017" w:hAnsi="BOG 2017"/>
          <w:lang w:eastAsia="ja-JP"/>
        </w:rPr>
      </w:pPr>
    </w:p>
    <w:sectPr w:rsidR="00DE1C88" w:rsidRPr="00112075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EE3BB" w14:textId="77777777" w:rsidR="003B15C1" w:rsidRDefault="003B15C1" w:rsidP="002E7950">
      <w:r>
        <w:separator/>
      </w:r>
    </w:p>
  </w:endnote>
  <w:endnote w:type="continuationSeparator" w:id="0">
    <w:p w14:paraId="4022EF85" w14:textId="77777777" w:rsidR="003B15C1" w:rsidRDefault="003B15C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1710F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1710F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35D46" w14:textId="77777777" w:rsidR="003B15C1" w:rsidRDefault="003B15C1" w:rsidP="002E7950">
      <w:r>
        <w:separator/>
      </w:r>
    </w:p>
  </w:footnote>
  <w:footnote w:type="continuationSeparator" w:id="0">
    <w:p w14:paraId="45678984" w14:textId="77777777" w:rsidR="003B15C1" w:rsidRDefault="003B15C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4A5"/>
    <w:multiLevelType w:val="hybridMultilevel"/>
    <w:tmpl w:val="ED88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4A4"/>
    <w:multiLevelType w:val="hybridMultilevel"/>
    <w:tmpl w:val="8A1826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131003"/>
    <w:multiLevelType w:val="hybridMultilevel"/>
    <w:tmpl w:val="D7B26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71604"/>
    <w:multiLevelType w:val="hybridMultilevel"/>
    <w:tmpl w:val="BD62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E2670C7"/>
    <w:multiLevelType w:val="multilevel"/>
    <w:tmpl w:val="28DE5B62"/>
    <w:numStyleLink w:val="hierarchy"/>
  </w:abstractNum>
  <w:abstractNum w:abstractNumId="7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10A11A65"/>
    <w:multiLevelType w:val="multilevel"/>
    <w:tmpl w:val="8D2A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D5745"/>
    <w:multiLevelType w:val="hybridMultilevel"/>
    <w:tmpl w:val="59D83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6F10BF"/>
    <w:multiLevelType w:val="multilevel"/>
    <w:tmpl w:val="4EE4E01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613D1"/>
    <w:multiLevelType w:val="hybridMultilevel"/>
    <w:tmpl w:val="660C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6043C"/>
    <w:multiLevelType w:val="hybridMultilevel"/>
    <w:tmpl w:val="3834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84F89"/>
    <w:multiLevelType w:val="hybridMultilevel"/>
    <w:tmpl w:val="04C8E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10E6B"/>
    <w:multiLevelType w:val="hybridMultilevel"/>
    <w:tmpl w:val="9592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816E4"/>
    <w:multiLevelType w:val="hybridMultilevel"/>
    <w:tmpl w:val="24B46B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2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E8A3032"/>
    <w:multiLevelType w:val="hybridMultilevel"/>
    <w:tmpl w:val="594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05AFB"/>
    <w:multiLevelType w:val="hybridMultilevel"/>
    <w:tmpl w:val="FE92DD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FE57F76"/>
    <w:multiLevelType w:val="multilevel"/>
    <w:tmpl w:val="428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87C79"/>
    <w:multiLevelType w:val="multilevel"/>
    <w:tmpl w:val="3CE218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7"/>
  </w:num>
  <w:num w:numId="3">
    <w:abstractNumId w:val="29"/>
  </w:num>
  <w:num w:numId="4">
    <w:abstractNumId w:val="20"/>
  </w:num>
  <w:num w:numId="5">
    <w:abstractNumId w:val="19"/>
  </w:num>
  <w:num w:numId="6">
    <w:abstractNumId w:val="6"/>
  </w:num>
  <w:num w:numId="7">
    <w:abstractNumId w:val="13"/>
  </w:num>
  <w:num w:numId="8">
    <w:abstractNumId w:val="24"/>
  </w:num>
  <w:num w:numId="9">
    <w:abstractNumId w:val="26"/>
  </w:num>
  <w:num w:numId="10">
    <w:abstractNumId w:val="10"/>
  </w:num>
  <w:num w:numId="11">
    <w:abstractNumId w:val="25"/>
  </w:num>
  <w:num w:numId="12">
    <w:abstractNumId w:val="4"/>
  </w:num>
  <w:num w:numId="13">
    <w:abstractNumId w:val="17"/>
  </w:num>
  <w:num w:numId="14">
    <w:abstractNumId w:val="27"/>
  </w:num>
  <w:num w:numId="15">
    <w:abstractNumId w:val="22"/>
  </w:num>
  <w:num w:numId="16">
    <w:abstractNumId w:val="23"/>
  </w:num>
  <w:num w:numId="17">
    <w:abstractNumId w:val="14"/>
  </w:num>
  <w:num w:numId="18">
    <w:abstractNumId w:val="0"/>
  </w:num>
  <w:num w:numId="19">
    <w:abstractNumId w:val="18"/>
  </w:num>
  <w:num w:numId="20">
    <w:abstractNumId w:val="1"/>
  </w:num>
  <w:num w:numId="21">
    <w:abstractNumId w:val="15"/>
  </w:num>
  <w:num w:numId="22">
    <w:abstractNumId w:val="3"/>
  </w:num>
  <w:num w:numId="23">
    <w:abstractNumId w:val="6"/>
  </w:num>
  <w:num w:numId="24">
    <w:abstractNumId w:val="6"/>
  </w:num>
  <w:num w:numId="25">
    <w:abstractNumId w:val="11"/>
  </w:num>
  <w:num w:numId="26">
    <w:abstractNumId w:val="12"/>
  </w:num>
  <w:num w:numId="27">
    <w:abstractNumId w:val="30"/>
  </w:num>
  <w:num w:numId="28">
    <w:abstractNumId w:val="2"/>
  </w:num>
  <w:num w:numId="29">
    <w:abstractNumId w:val="16"/>
  </w:num>
  <w:num w:numId="30">
    <w:abstractNumId w:val="9"/>
  </w:num>
  <w:num w:numId="31">
    <w:abstractNumId w:val="5"/>
  </w:num>
  <w:num w:numId="32">
    <w:abstractNumId w:val="8"/>
  </w:num>
  <w:num w:numId="33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34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36B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49BF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A2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9CB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0F6752"/>
    <w:rsid w:val="00100580"/>
    <w:rsid w:val="00100A0F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207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5E48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6FBC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0B8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1D6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7D5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3B0A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08BB"/>
    <w:rsid w:val="00361FEF"/>
    <w:rsid w:val="0036276F"/>
    <w:rsid w:val="003643B0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8E2"/>
    <w:rsid w:val="003A29EA"/>
    <w:rsid w:val="003A330F"/>
    <w:rsid w:val="003A4278"/>
    <w:rsid w:val="003A6548"/>
    <w:rsid w:val="003A6CBF"/>
    <w:rsid w:val="003A756C"/>
    <w:rsid w:val="003B089C"/>
    <w:rsid w:val="003B09E1"/>
    <w:rsid w:val="003B15C1"/>
    <w:rsid w:val="003B16B0"/>
    <w:rsid w:val="003B1F18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A20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3F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D14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5C35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952"/>
    <w:rsid w:val="00567D68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394"/>
    <w:rsid w:val="00583E86"/>
    <w:rsid w:val="00584171"/>
    <w:rsid w:val="005852E3"/>
    <w:rsid w:val="005852FF"/>
    <w:rsid w:val="00586A4B"/>
    <w:rsid w:val="00586B01"/>
    <w:rsid w:val="00586F4F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2C8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1A4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6C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403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59A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A45"/>
    <w:rsid w:val="007A1B9F"/>
    <w:rsid w:val="007A1FF0"/>
    <w:rsid w:val="007A282A"/>
    <w:rsid w:val="007A399C"/>
    <w:rsid w:val="007A3B50"/>
    <w:rsid w:val="007A4F26"/>
    <w:rsid w:val="007A531D"/>
    <w:rsid w:val="007A5BC6"/>
    <w:rsid w:val="007A6255"/>
    <w:rsid w:val="007B03B5"/>
    <w:rsid w:val="007B1289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844"/>
    <w:rsid w:val="007D1B37"/>
    <w:rsid w:val="007D1F0F"/>
    <w:rsid w:val="007D2C87"/>
    <w:rsid w:val="007D3000"/>
    <w:rsid w:val="007D35A2"/>
    <w:rsid w:val="007D613A"/>
    <w:rsid w:val="007D63F4"/>
    <w:rsid w:val="007D69F0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257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2A3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27D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18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5817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6D7D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4228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041"/>
    <w:rsid w:val="00A71499"/>
    <w:rsid w:val="00A72D7B"/>
    <w:rsid w:val="00A741B2"/>
    <w:rsid w:val="00A746CA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91D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77A40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2C7"/>
    <w:rsid w:val="00B917D2"/>
    <w:rsid w:val="00B91D52"/>
    <w:rsid w:val="00B92D9D"/>
    <w:rsid w:val="00B93647"/>
    <w:rsid w:val="00B93DDA"/>
    <w:rsid w:val="00B948F6"/>
    <w:rsid w:val="00B95CC4"/>
    <w:rsid w:val="00B95DC4"/>
    <w:rsid w:val="00BA05A6"/>
    <w:rsid w:val="00BA12DA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5747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0A7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2889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2DC4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9AD"/>
    <w:rsid w:val="00CA1CDB"/>
    <w:rsid w:val="00CA1D54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3F5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409"/>
    <w:rsid w:val="00D705BC"/>
    <w:rsid w:val="00D7072F"/>
    <w:rsid w:val="00D7126B"/>
    <w:rsid w:val="00D7153C"/>
    <w:rsid w:val="00D72A08"/>
    <w:rsid w:val="00D74EBD"/>
    <w:rsid w:val="00D7675D"/>
    <w:rsid w:val="00D76D0F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987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76DA7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A72F4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1131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34F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10F"/>
    <w:rsid w:val="00F17624"/>
    <w:rsid w:val="00F20018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55C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0AFA"/>
    <w:rsid w:val="00F513B6"/>
    <w:rsid w:val="00F51C54"/>
    <w:rsid w:val="00F51D77"/>
    <w:rsid w:val="00F526ED"/>
    <w:rsid w:val="00F535F2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00BA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character" w:styleId="Strong">
    <w:name w:val="Strong"/>
    <w:basedOn w:val="DefaultParagraphFont"/>
    <w:uiPriority w:val="22"/>
    <w:qFormat/>
    <w:rsid w:val="00A746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character" w:styleId="Strong">
    <w:name w:val="Strong"/>
    <w:basedOn w:val="DefaultParagraphFont"/>
    <w:uiPriority w:val="22"/>
    <w:qFormat/>
    <w:rsid w:val="00A74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pitskhelauri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tpitskhelaur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C32FFF-7804-45A2-B924-7B961B69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Teona Pitskhelauri</cp:lastModifiedBy>
  <cp:revision>4</cp:revision>
  <cp:lastPrinted>2018-12-25T15:48:00Z</cp:lastPrinted>
  <dcterms:created xsi:type="dcterms:W3CDTF">2021-04-12T16:45:00Z</dcterms:created>
  <dcterms:modified xsi:type="dcterms:W3CDTF">2021-04-20T14:35:00Z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{BD15A7F3-68A3-44DA-88DE-84F8F8C88452}</vt:lpwstr>
  </property>
  <property fmtid="{D5CDD505-2E9C-101B-9397-08002B2CF9AE}" pid="3" name="DLPManualFileClassificationLastModifiedBy">
    <vt:lpwstr>BOG0\tpitskhelauri</vt:lpwstr>
  </property>
  <property fmtid="{D5CDD505-2E9C-101B-9397-08002B2CF9AE}" pid="4" name="DLPManualFileClassificationLastModificationDate">
    <vt:lpwstr>1607019115</vt:lpwstr>
  </property>
  <property fmtid="{D5CDD505-2E9C-101B-9397-08002B2CF9AE}" pid="5" name="DLPManualFileClassificationVersion">
    <vt:lpwstr>11.5.0.60</vt:lpwstr>
  </property>
</Properties>
</file>